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AF" w:rsidRDefault="000153F0">
      <w:r>
        <w:tab/>
      </w:r>
      <w:r>
        <w:tab/>
      </w:r>
      <w:r>
        <w:tab/>
      </w:r>
    </w:p>
    <w:p w:rsidR="000153F0" w:rsidRDefault="000153F0"/>
    <w:p w:rsidR="000153F0" w:rsidRDefault="000153F0"/>
    <w:p w:rsidR="000153F0" w:rsidRDefault="000153F0"/>
    <w:p w:rsidR="000153F0" w:rsidRDefault="000153F0"/>
    <w:p w:rsidR="000153F0" w:rsidRDefault="000153F0"/>
    <w:p w:rsidR="000153F0" w:rsidRPr="008C2213" w:rsidRDefault="000153F0" w:rsidP="008C2213">
      <w:pPr>
        <w:pStyle w:val="Overskrift1"/>
        <w:jc w:val="right"/>
        <w:rPr>
          <w:rFonts w:ascii="Arial" w:hAnsi="Arial" w:cs="Arial"/>
          <w:color w:val="auto"/>
          <w:sz w:val="56"/>
          <w:szCs w:val="56"/>
        </w:rPr>
      </w:pPr>
      <w:r w:rsidRPr="008C2213">
        <w:rPr>
          <w:rFonts w:ascii="Arial" w:hAnsi="Arial" w:cs="Arial"/>
          <w:color w:val="auto"/>
          <w:sz w:val="56"/>
          <w:szCs w:val="56"/>
        </w:rPr>
        <w:t>Uttalelser</w:t>
      </w:r>
    </w:p>
    <w:p w:rsidR="000153F0" w:rsidRPr="007A2EC4" w:rsidRDefault="000153F0" w:rsidP="000153F0">
      <w:pPr>
        <w:suppressLineNumbers/>
        <w:jc w:val="right"/>
        <w:rPr>
          <w:rFonts w:ascii="Arial" w:hAnsi="Arial" w:cs="Arial"/>
          <w:b/>
          <w:sz w:val="28"/>
          <w:szCs w:val="28"/>
        </w:rPr>
      </w:pPr>
      <w:r w:rsidRPr="007A2EC4">
        <w:rPr>
          <w:rFonts w:ascii="Arial" w:hAnsi="Arial" w:cs="Arial"/>
          <w:b/>
          <w:sz w:val="28"/>
          <w:szCs w:val="28"/>
        </w:rPr>
        <w:t xml:space="preserve">Sak GF </w:t>
      </w:r>
      <w:r w:rsidR="00DC420D">
        <w:rPr>
          <w:rFonts w:ascii="Arial" w:hAnsi="Arial" w:cs="Arial"/>
          <w:b/>
          <w:sz w:val="28"/>
          <w:szCs w:val="28"/>
        </w:rPr>
        <w:t>11</w:t>
      </w:r>
      <w:r w:rsidRPr="007A2EC4">
        <w:rPr>
          <w:rFonts w:ascii="Arial" w:hAnsi="Arial" w:cs="Arial"/>
          <w:b/>
          <w:sz w:val="28"/>
          <w:szCs w:val="28"/>
        </w:rPr>
        <w:t>/</w:t>
      </w:r>
      <w:r w:rsidR="00DC420D">
        <w:rPr>
          <w:rFonts w:ascii="Arial" w:hAnsi="Arial" w:cs="Arial"/>
          <w:b/>
          <w:sz w:val="28"/>
          <w:szCs w:val="28"/>
        </w:rPr>
        <w:t>21</w:t>
      </w:r>
    </w:p>
    <w:p w:rsidR="00DC420D" w:rsidRDefault="000153F0">
      <w:r>
        <w:rPr>
          <w:rFonts w:ascii="Arial" w:hAnsi="Arial" w:cs="Arial"/>
          <w:b/>
          <w:noProof/>
          <w:lang w:val="en-US" w:eastAsia="nb-NO"/>
        </w:rPr>
        <mc:AlternateContent>
          <mc:Choice Requires="wps">
            <w:drawing>
              <wp:anchor distT="0" distB="0" distL="114300" distR="114300" simplePos="0" relativeHeight="251659264" behindDoc="0" locked="0" layoutInCell="1" allowOverlap="1" wp14:anchorId="7FF547C5" wp14:editId="7FCF532A">
                <wp:simplePos x="0" y="0"/>
                <wp:positionH relativeFrom="column">
                  <wp:posOffset>314325</wp:posOffset>
                </wp:positionH>
                <wp:positionV relativeFrom="paragraph">
                  <wp:posOffset>1219200</wp:posOffset>
                </wp:positionV>
                <wp:extent cx="5434965" cy="3477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477260"/>
                        </a:xfrm>
                        <a:prstGeom prst="rect">
                          <a:avLst/>
                        </a:prstGeom>
                        <a:solidFill>
                          <a:srgbClr val="FFFFFF"/>
                        </a:solidFill>
                        <a:ln w="9525">
                          <a:solidFill>
                            <a:srgbClr val="000000"/>
                          </a:solidFill>
                          <a:miter lim="800000"/>
                          <a:headEnd/>
                          <a:tailEnd/>
                        </a:ln>
                      </wps:spPr>
                      <wps:txbx>
                        <w:txbxContent>
                          <w:p w:rsidR="00DC420D" w:rsidRDefault="00DC420D" w:rsidP="00DC420D">
                            <w:pPr>
                              <w:rPr>
                                <w:rFonts w:cs="Arial"/>
                                <w:b/>
                              </w:rPr>
                            </w:pPr>
                            <w:r>
                              <w:rPr>
                                <w:rFonts w:cs="Arial"/>
                                <w:b/>
                              </w:rPr>
                              <w:t>Om dokumentet</w:t>
                            </w:r>
                          </w:p>
                          <w:p w:rsidR="00DC420D" w:rsidRDefault="00DC420D" w:rsidP="00DC420D">
                            <w:pPr>
                              <w:rPr>
                                <w:rFonts w:cs="Arial"/>
                              </w:rPr>
                            </w:pPr>
                          </w:p>
                          <w:p w:rsidR="00DC420D" w:rsidRDefault="00DC420D" w:rsidP="00DC420D">
                            <w:pPr>
                              <w:rPr>
                                <w:rFonts w:cs="Arial"/>
                              </w:rPr>
                            </w:pPr>
                            <w:r>
                              <w:rPr>
                                <w:rFonts w:cs="Arial"/>
                              </w:rPr>
                              <w:t>Uttalelser eller resolusjoner benyttes som et talerør for generalforsamlingen til å uttale seg om ulike saker man har meninger om uten at det nødvendigvis skrives inn i noe lengre program. Det kan også brukes for å understreke viktigheten av noe av innholdet i f.eks. arbeids- eller prinsipprogrammet eller handle om en enkeltstående politisk sak der man ønsker fokus.</w:t>
                            </w:r>
                          </w:p>
                          <w:p w:rsidR="00DC420D" w:rsidRDefault="00DC420D" w:rsidP="00DC420D">
                            <w:pPr>
                              <w:rPr>
                                <w:rFonts w:cs="Arial"/>
                                <w:b/>
                              </w:rPr>
                            </w:pPr>
                          </w:p>
                          <w:p w:rsidR="00DC420D" w:rsidRDefault="00DC420D" w:rsidP="00DC420D">
                            <w:pPr>
                              <w:rPr>
                                <w:rFonts w:cs="Arial"/>
                                <w:b/>
                              </w:rPr>
                            </w:pPr>
                            <w:r>
                              <w:rPr>
                                <w:rFonts w:cs="Arial"/>
                                <w:b/>
                              </w:rPr>
                              <w:t xml:space="preserve">Følgende uttalelser har blitt meldt inn til generalforsamlingen: </w:t>
                            </w:r>
                          </w:p>
                          <w:p w:rsidR="00DC420D" w:rsidRDefault="00DC420D" w:rsidP="00DC420D">
                            <w:pPr>
                              <w:pStyle w:val="Listeavsnitt"/>
                              <w:numPr>
                                <w:ilvl w:val="0"/>
                                <w:numId w:val="2"/>
                              </w:numPr>
                              <w:rPr>
                                <w:b/>
                              </w:rPr>
                            </w:pPr>
                            <w:r>
                              <w:rPr>
                                <w:b/>
                              </w:rPr>
                              <w:t>Se hele mennesket</w:t>
                            </w:r>
                            <w:r>
                              <w:t xml:space="preserve">, </w:t>
                            </w:r>
                            <w:r>
                              <w:rPr>
                                <w:i/>
                              </w:rPr>
                              <w:t>forslagsstiller: Unge funksjonshemmedes</w:t>
                            </w:r>
                            <w:r>
                              <w:t xml:space="preserve"> </w:t>
                            </w:r>
                            <w:r>
                              <w:rPr>
                                <w:i/>
                              </w:rPr>
                              <w:t>styre</w:t>
                            </w:r>
                          </w:p>
                          <w:p w:rsidR="000153F0" w:rsidRDefault="000153F0" w:rsidP="000153F0">
                            <w:pPr>
                              <w:ind w:left="360"/>
                              <w:rPr>
                                <w:rFonts w:ascii="Arial" w:hAnsi="Arial" w:cs="Arial"/>
                              </w:rPr>
                            </w:pPr>
                          </w:p>
                          <w:p w:rsidR="000153F0" w:rsidRPr="00DA61A7" w:rsidRDefault="000153F0" w:rsidP="000153F0">
                            <w:pPr>
                              <w:ind w:left="36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75pt;margin-top:96pt;width:427.95pt;height:2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">
                <v:textbox>
                  <w:txbxContent>
                    <w:p w:rsidR="00DC420D" w:rsidRDefault="00DC420D" w:rsidP="00DC420D">
                      <w:pPr>
                        <w:rPr>
                          <w:rFonts w:cs="Arial"/>
                          <w:b/>
                        </w:rPr>
                      </w:pPr>
                      <w:r>
                        <w:rPr>
                          <w:rFonts w:cs="Arial"/>
                          <w:b/>
                        </w:rPr>
                        <w:t>Om dokumentet</w:t>
                      </w:r>
                    </w:p>
                    <w:p w:rsidR="00DC420D" w:rsidRDefault="00DC420D" w:rsidP="00DC420D">
                      <w:pPr>
                        <w:rPr>
                          <w:rFonts w:cs="Arial"/>
                        </w:rPr>
                      </w:pPr>
                    </w:p>
                    <w:p w:rsidR="00DC420D" w:rsidRDefault="00DC420D" w:rsidP="00DC420D">
                      <w:pPr>
                        <w:rPr>
                          <w:rFonts w:cs="Arial"/>
                        </w:rPr>
                      </w:pPr>
                      <w:r>
                        <w:rPr>
                          <w:rFonts w:cs="Arial"/>
                        </w:rPr>
                        <w:t>Uttalelser eller resolusjoner benyttes som et talerør for generalforsamlingen til å uttale seg om ulike saker man har meninger om uten at det nødvendigvis skrives inn i noe lengre program. Det kan også brukes for å understreke viktigheten av noe av innholdet i f.eks. arbeids- eller prinsipprogrammet eller handle om en enkeltstående politisk sak der man ønsker fokus.</w:t>
                      </w:r>
                    </w:p>
                    <w:p w:rsidR="00DC420D" w:rsidRDefault="00DC420D" w:rsidP="00DC420D">
                      <w:pPr>
                        <w:rPr>
                          <w:rFonts w:cs="Arial"/>
                          <w:b/>
                        </w:rPr>
                      </w:pPr>
                    </w:p>
                    <w:p w:rsidR="00DC420D" w:rsidRDefault="00DC420D" w:rsidP="00DC420D">
                      <w:pPr>
                        <w:rPr>
                          <w:rFonts w:cs="Arial"/>
                          <w:b/>
                        </w:rPr>
                      </w:pPr>
                      <w:r>
                        <w:rPr>
                          <w:rFonts w:cs="Arial"/>
                          <w:b/>
                        </w:rPr>
                        <w:t xml:space="preserve">Følgende uttalelser har blitt meldt inn til generalforsamlingen: </w:t>
                      </w:r>
                    </w:p>
                    <w:p w:rsidR="00DC420D" w:rsidRDefault="00DC420D" w:rsidP="00DC420D">
                      <w:pPr>
                        <w:pStyle w:val="Listeavsnitt"/>
                        <w:numPr>
                          <w:ilvl w:val="0"/>
                          <w:numId w:val="2"/>
                        </w:numPr>
                        <w:rPr>
                          <w:b/>
                        </w:rPr>
                      </w:pPr>
                      <w:r>
                        <w:rPr>
                          <w:b/>
                        </w:rPr>
                        <w:t>Se hele mennesket</w:t>
                      </w:r>
                      <w:r>
                        <w:t xml:space="preserve">, </w:t>
                      </w:r>
                      <w:r>
                        <w:rPr>
                          <w:i/>
                        </w:rPr>
                        <w:t>forslagsstiller: Unge funksjonshemmedes</w:t>
                      </w:r>
                      <w:r>
                        <w:t xml:space="preserve"> </w:t>
                      </w:r>
                      <w:r>
                        <w:rPr>
                          <w:i/>
                        </w:rPr>
                        <w:t>styre</w:t>
                      </w:r>
                    </w:p>
                    <w:p w:rsidR="000153F0" w:rsidRDefault="000153F0" w:rsidP="000153F0">
                      <w:pPr>
                        <w:ind w:left="360"/>
                        <w:rPr>
                          <w:rFonts w:ascii="Arial" w:hAnsi="Arial" w:cs="Arial"/>
                        </w:rPr>
                      </w:pPr>
                    </w:p>
                    <w:p w:rsidR="000153F0" w:rsidRPr="00DA61A7" w:rsidRDefault="000153F0" w:rsidP="000153F0">
                      <w:pPr>
                        <w:ind w:left="360"/>
                        <w:rPr>
                          <w:rFonts w:ascii="Arial" w:hAnsi="Arial" w:cs="Arial"/>
                        </w:rPr>
                      </w:pPr>
                    </w:p>
                  </w:txbxContent>
                </v:textbox>
              </v:shape>
            </w:pict>
          </mc:Fallback>
        </mc:AlternateContent>
      </w:r>
    </w:p>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DC420D" w:rsidRPr="00DC420D" w:rsidRDefault="00DC420D" w:rsidP="00DC420D"/>
    <w:p w:rsidR="000153F0" w:rsidRDefault="000153F0" w:rsidP="00DC420D">
      <w:pPr>
        <w:jc w:val="right"/>
      </w:pPr>
    </w:p>
    <w:p w:rsidR="00DC420D" w:rsidRDefault="00DC420D" w:rsidP="00DC420D">
      <w:pPr>
        <w:jc w:val="right"/>
      </w:pPr>
    </w:p>
    <w:p w:rsidR="00DC420D" w:rsidRDefault="00DC420D">
      <w:r>
        <w:br w:type="page"/>
      </w:r>
    </w:p>
    <w:p w:rsidR="00DC420D" w:rsidRDefault="00DC420D" w:rsidP="00DC420D"/>
    <w:p w:rsidR="00DC420D" w:rsidRPr="008C2213" w:rsidRDefault="00DC420D" w:rsidP="008C2213">
      <w:pPr>
        <w:pStyle w:val="Overskrift2"/>
        <w:rPr>
          <w:rFonts w:ascii="Arial" w:hAnsi="Arial" w:cs="Arial"/>
          <w:color w:val="auto"/>
          <w:sz w:val="28"/>
          <w:szCs w:val="28"/>
        </w:rPr>
      </w:pPr>
      <w:r w:rsidRPr="008C2213">
        <w:rPr>
          <w:rFonts w:ascii="Arial" w:hAnsi="Arial" w:cs="Arial"/>
          <w:color w:val="auto"/>
          <w:sz w:val="28"/>
          <w:szCs w:val="28"/>
        </w:rPr>
        <w:t>Forslag til uttalelse:</w:t>
      </w:r>
    </w:p>
    <w:p w:rsidR="00DC420D" w:rsidRDefault="00DC420D" w:rsidP="00DC420D">
      <w:pPr>
        <w:rPr>
          <w:rFonts w:cstheme="minorHAnsi"/>
          <w:b/>
          <w:bCs/>
          <w:sz w:val="28"/>
          <w:szCs w:val="28"/>
        </w:rPr>
      </w:pPr>
    </w:p>
    <w:p w:rsidR="00DC420D" w:rsidRPr="008C2213" w:rsidRDefault="00DC420D" w:rsidP="008C2213">
      <w:pPr>
        <w:pStyle w:val="Overskrift3"/>
        <w:rPr>
          <w:rFonts w:ascii="Arial" w:hAnsi="Arial" w:cs="Arial"/>
          <w:color w:val="auto"/>
        </w:rPr>
      </w:pPr>
      <w:r w:rsidRPr="008C2213">
        <w:rPr>
          <w:rFonts w:ascii="Arial" w:hAnsi="Arial" w:cs="Arial"/>
          <w:color w:val="auto"/>
        </w:rPr>
        <w:t>Se hele mennesket</w:t>
      </w:r>
    </w:p>
    <w:p w:rsidR="00DC420D" w:rsidRPr="00DC420D" w:rsidRDefault="00DC420D" w:rsidP="008C2213">
      <w:r w:rsidRPr="00DC420D">
        <w:t>Et stort antall unge med nedsatt funksjonsevne og kronisk sykdom bruker helsetjenester oftere og over lengre tid enn andre på sin alder. Det er derfor viktig med et helsevesen som kan se hele mennesket.</w:t>
      </w:r>
    </w:p>
    <w:p w:rsidR="00DC420D" w:rsidRDefault="00DC420D" w:rsidP="008C2213"/>
    <w:p w:rsidR="00DC420D" w:rsidRPr="00DC420D" w:rsidRDefault="00DC420D" w:rsidP="008C2213">
      <w:pPr>
        <w:rPr>
          <w:strike/>
        </w:rPr>
      </w:pPr>
      <w:r w:rsidRPr="00DC420D">
        <w:t>De fleste psykiske problemer debuterer i ung voksen alder</w:t>
      </w:r>
      <w:r w:rsidRPr="00DC420D">
        <w:rPr>
          <w:rStyle w:val="Fotnotereferanse"/>
          <w:rFonts w:cstheme="minorHAnsi"/>
        </w:rPr>
        <w:footnoteReference w:id="1"/>
      </w:r>
      <w:r w:rsidRPr="00DC420D">
        <w:t>. Folkehelserapporten</w:t>
      </w:r>
      <w:r w:rsidRPr="00DC420D">
        <w:rPr>
          <w:rStyle w:val="Fotnotereferanse"/>
          <w:rFonts w:cstheme="minorHAnsi"/>
        </w:rPr>
        <w:footnoteReference w:id="2"/>
      </w:r>
      <w:r w:rsidRPr="00DC420D">
        <w:t xml:space="preserve"> fra 2014 viser at hele 15-20 prosent av barn og unge mellom 3 og 18 år har nedsatt funksjon på grunn av psykiske plager. Dette viser oss at ungdomstiden generelt er ekstra sårbar for mange og at ungdomstiden er en fase hvor sjansen for psykiske problemer er økende. Samtidig har mange av disse en fysisk nedsatt funksjonsevne eller kronisk sykdom, men sjeldent er dette en del av psykisk helsetjeneste.</w:t>
      </w:r>
    </w:p>
    <w:p w:rsidR="00DC420D" w:rsidRDefault="00DC420D" w:rsidP="008C2213"/>
    <w:p w:rsidR="00DC420D" w:rsidRPr="00DC420D" w:rsidRDefault="00DC420D" w:rsidP="008C2213">
      <w:r w:rsidRPr="00DC420D">
        <w:t>Helsepersonell i dagens helsevesen har for lite kompetanse på sammenhengen mellom fysisk og psykisk helse, og psykisk helse spesielt. Medlemmene våre møter et oppstykket helsevesen som ikke er tilpasset ungdoms behov. Det støttes i en rapport</w:t>
      </w:r>
      <w:r w:rsidRPr="00DC420D">
        <w:rPr>
          <w:rStyle w:val="Fotnotereferanse"/>
          <w:rFonts w:cstheme="minorHAnsi"/>
        </w:rPr>
        <w:footnoteReference w:id="3"/>
      </w:r>
      <w:r w:rsidRPr="00DC420D">
        <w:t xml:space="preserve">  fra 2012 bestilt av Helsedirektoratet. Videre forteller våre medlemmer</w:t>
      </w:r>
      <w:r w:rsidRPr="00DC420D">
        <w:rPr>
          <w:vertAlign w:val="superscript"/>
        </w:rPr>
        <w:t>4</w:t>
      </w:r>
      <w:r w:rsidRPr="00DC420D">
        <w:t xml:space="preserve"> </w:t>
      </w:r>
      <w:r w:rsidRPr="00DC420D">
        <w:rPr>
          <w:rFonts w:eastAsia="Times New Roman"/>
          <w:bCs/>
          <w:shd w:val="clear" w:color="auto" w:fill="FEFEFE"/>
        </w:rPr>
        <w:t xml:space="preserve">at </w:t>
      </w:r>
      <w:r w:rsidRPr="00DC420D">
        <w:rPr>
          <w:rFonts w:eastAsia="Times New Roman"/>
          <w:bCs/>
          <w:color w:val="0A0A0A"/>
          <w:shd w:val="clear" w:color="auto" w:fill="FEFEFE"/>
        </w:rPr>
        <w:t xml:space="preserve">de ikke blir tatt på alvor når de ber om hjelp. </w:t>
      </w:r>
      <w:r w:rsidRPr="00DC420D">
        <w:rPr>
          <w:rFonts w:eastAsia="Times New Roman"/>
          <w:bCs/>
          <w:shd w:val="clear" w:color="auto" w:fill="FEFEFE"/>
        </w:rPr>
        <w:t>Dette gjelder både når de ber om hjelp</w:t>
      </w:r>
      <w:r w:rsidRPr="00DC420D">
        <w:rPr>
          <w:rFonts w:eastAsia="Times New Roman"/>
          <w:bCs/>
          <w:color w:val="0A0A0A"/>
          <w:shd w:val="clear" w:color="auto" w:fill="FEFEFE"/>
        </w:rPr>
        <w:t xml:space="preserve"> på somatisk og psykisk avdeling. Enda mer alvorlig er at for mange unge får avslag på psykisk helsehjelp fordi problemene deres ikke blir sett på som alvorlige nok.</w:t>
      </w:r>
    </w:p>
    <w:p w:rsidR="00DC420D" w:rsidRDefault="00DC420D" w:rsidP="008C2213"/>
    <w:p w:rsidR="00DC420D" w:rsidRPr="00DC420D" w:rsidRDefault="00DC420D" w:rsidP="008C2213">
      <w:r w:rsidRPr="00DC420D">
        <w:t xml:space="preserve">Det er viktig å tørre å snakke om psykisk helse, og om sammenhengen mellom fysisk og psykisk helse. Plager i ung alder medfører risiko for flere helseplager og dårligere livskvalitet i voksen alder. For at ungdom skal ha det bra trenger man å bli sett for hele se seg, ikke stykkevis og delt. Derfor må vi investere helhetlig i barn og unges totale helse. </w:t>
      </w:r>
    </w:p>
    <w:p w:rsidR="00DC420D" w:rsidRPr="00DC420D" w:rsidRDefault="00DC420D" w:rsidP="00DC420D">
      <w:pPr>
        <w:rPr>
          <w:rFonts w:cstheme="minorHAnsi"/>
        </w:rPr>
      </w:pPr>
    </w:p>
    <w:p w:rsidR="00DC420D" w:rsidRPr="008C2213" w:rsidRDefault="00DC420D" w:rsidP="008C2213">
      <w:pPr>
        <w:pStyle w:val="Overskrift3"/>
        <w:rPr>
          <w:rFonts w:ascii="Arial" w:hAnsi="Arial" w:cs="Arial"/>
          <w:color w:val="auto"/>
        </w:rPr>
      </w:pPr>
      <w:r w:rsidRPr="008C2213">
        <w:rPr>
          <w:rFonts w:ascii="Arial" w:hAnsi="Arial" w:cs="Arial"/>
          <w:color w:val="auto"/>
        </w:rPr>
        <w:t>Unge funksjonshemmede vil at:</w:t>
      </w:r>
    </w:p>
    <w:p w:rsidR="00DC420D" w:rsidRPr="008C2213" w:rsidRDefault="00DC420D" w:rsidP="008C2213">
      <w:pPr>
        <w:pStyle w:val="Listeavsnitt"/>
      </w:pPr>
      <w:r w:rsidRPr="008C2213">
        <w:t>Unge skal motta et helhetlig helsetilbud basert på behov, ikke diagnose.</w:t>
      </w:r>
    </w:p>
    <w:p w:rsidR="00DC420D" w:rsidRPr="008C2213" w:rsidRDefault="00DC420D" w:rsidP="008C2213">
      <w:pPr>
        <w:pStyle w:val="Listeavsnitt"/>
      </w:pPr>
      <w:r w:rsidRPr="008C2213">
        <w:t>Psykisk diagnose ikke skal være nødvendig for å starte behandling av psykiske helseproblemer.</w:t>
      </w:r>
    </w:p>
    <w:p w:rsidR="00DC420D" w:rsidRPr="008C2213" w:rsidRDefault="00DC420D" w:rsidP="008C2213">
      <w:pPr>
        <w:pStyle w:val="Listeavsnitt"/>
      </w:pPr>
      <w:r w:rsidRPr="008C2213">
        <w:t>Tverrfaglig kompet</w:t>
      </w:r>
      <w:bookmarkStart w:id="0" w:name="_GoBack"/>
      <w:bookmarkEnd w:id="0"/>
      <w:r w:rsidRPr="008C2213">
        <w:t>anse innenfor somatisk og psykisk helsevern økes.</w:t>
      </w:r>
    </w:p>
    <w:p w:rsidR="00DC420D" w:rsidRPr="008C2213" w:rsidRDefault="00DC420D" w:rsidP="008C2213">
      <w:pPr>
        <w:pStyle w:val="Listeavsnitt"/>
      </w:pPr>
      <w:r w:rsidRPr="008C2213">
        <w:t>Det stilles krav til helseforetakene om tverrfaglig samarbeid.</w:t>
      </w:r>
    </w:p>
    <w:p w:rsidR="00DC420D" w:rsidRPr="008C2213" w:rsidRDefault="00DC420D" w:rsidP="008C2213">
      <w:pPr>
        <w:pStyle w:val="Listeavsnitt"/>
      </w:pPr>
      <w:r w:rsidRPr="008C2213">
        <w:t>Helsepersonell innen somatikk skal få økt kompetanse om psykisk helse i sine utdanninger, og at helsepersonell innen psykiatri skal få økt kompetanse om somatiske plager og funksjonsnedsettelser, og oppfølging av disse i sine utdanninger.</w:t>
      </w:r>
    </w:p>
    <w:p w:rsidR="00DC420D" w:rsidRPr="008C2213" w:rsidRDefault="00DC420D" w:rsidP="008C2213">
      <w:pPr>
        <w:pStyle w:val="Listeavsnitt"/>
      </w:pPr>
      <w:r w:rsidRPr="008C2213">
        <w:t>Det skal settes av mer ressurser til oppfølging av psykisk helse for ungdom som er i regelmessig kontakt med helsevesenet.</w:t>
      </w:r>
    </w:p>
    <w:p w:rsidR="00DC420D" w:rsidRPr="008C2213" w:rsidRDefault="00DC420D" w:rsidP="008C2213">
      <w:pPr>
        <w:pStyle w:val="Listeavsnitt"/>
      </w:pPr>
      <w:r w:rsidRPr="008C2213">
        <w:t>Samarbeidet mellom helseforetak og kommune skal styrkes, spesielt med helsesykepleiere på skole.</w:t>
      </w:r>
    </w:p>
    <w:sectPr w:rsidR="00DC420D" w:rsidRPr="008C2213" w:rsidSect="00DB2A6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AB" w:rsidRDefault="003E7FAB" w:rsidP="000153F0">
      <w:r>
        <w:separator/>
      </w:r>
    </w:p>
  </w:endnote>
  <w:endnote w:type="continuationSeparator" w:id="0">
    <w:p w:rsidR="003E7FAB" w:rsidRDefault="003E7FAB" w:rsidP="000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r w:rsidRPr="00E045D8">
      <w:rPr>
        <w:rFonts w:ascii="Arial" w:hAnsi="Arial" w:cs="Arial"/>
        <w:noProof/>
        <w:lang w:val="en-US" w:eastAsia="nb-NO"/>
      </w:rPr>
      <w:drawing>
        <wp:anchor distT="0" distB="0" distL="114300" distR="114300" simplePos="0" relativeHeight="251661312" behindDoc="0" locked="0" layoutInCell="1" allowOverlap="1" wp14:anchorId="11FC5C56" wp14:editId="196F0FD5">
          <wp:simplePos x="0" y="0"/>
          <wp:positionH relativeFrom="column">
            <wp:posOffset>615315</wp:posOffset>
          </wp:positionH>
          <wp:positionV relativeFrom="paragraph">
            <wp:posOffset>-484293</wp:posOffset>
          </wp:positionV>
          <wp:extent cx="4382559" cy="905487"/>
          <wp:effectExtent l="0" t="0" r="0" b="0"/>
          <wp:wrapNone/>
          <wp:docPr id="1" name="Bilde 0" descr="11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alle.jpg"/>
                  <pic:cNvPicPr/>
                </pic:nvPicPr>
                <pic:blipFill>
                  <a:blip r:embed="rId1" cstate="print"/>
                  <a:stretch>
                    <a:fillRect/>
                  </a:stretch>
                </pic:blipFill>
                <pic:spPr>
                  <a:xfrm>
                    <a:off x="0" y="0"/>
                    <a:ext cx="4382559" cy="90548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AB" w:rsidRDefault="003E7FAB" w:rsidP="000153F0">
      <w:r>
        <w:separator/>
      </w:r>
    </w:p>
  </w:footnote>
  <w:footnote w:type="continuationSeparator" w:id="0">
    <w:p w:rsidR="003E7FAB" w:rsidRDefault="003E7FAB" w:rsidP="000153F0">
      <w:r>
        <w:continuationSeparator/>
      </w:r>
    </w:p>
  </w:footnote>
  <w:footnote w:id="1">
    <w:p w:rsidR="00DC420D" w:rsidRPr="0030311C" w:rsidRDefault="00DC420D" w:rsidP="00DC420D">
      <w:pPr>
        <w:pStyle w:val="Fotnotetekst"/>
        <w:rPr>
          <w:sz w:val="12"/>
          <w:szCs w:val="12"/>
        </w:rPr>
      </w:pPr>
      <w:r w:rsidRPr="0030311C">
        <w:rPr>
          <w:rStyle w:val="Fotnotereferanse"/>
          <w:sz w:val="12"/>
          <w:szCs w:val="12"/>
        </w:rPr>
        <w:footnoteRef/>
      </w:r>
      <w:r w:rsidRPr="0030311C">
        <w:rPr>
          <w:sz w:val="12"/>
          <w:szCs w:val="12"/>
        </w:rPr>
        <w:t xml:space="preserve"> </w:t>
      </w:r>
      <w:hyperlink r:id="rId1" w:anchor="forskjeller-mellom-grupper-i-befolkningen" w:history="1">
        <w:r w:rsidRPr="0030311C">
          <w:rPr>
            <w:sz w:val="12"/>
            <w:szCs w:val="12"/>
          </w:rPr>
          <w:t>https://www.fhi.no/nettpub/hin/helse-og-sykdom/psykisk-helse-hos-voksne---folkehel/#forskjeller-mellom-grupper-i-befolkningen</w:t>
        </w:r>
      </w:hyperlink>
      <w:r w:rsidRPr="0030311C">
        <w:rPr>
          <w:sz w:val="12"/>
          <w:szCs w:val="12"/>
        </w:rPr>
        <w:t xml:space="preserve"> </w:t>
      </w:r>
    </w:p>
  </w:footnote>
  <w:footnote w:id="2">
    <w:p w:rsidR="00DC420D" w:rsidRPr="0030311C" w:rsidRDefault="00DC420D" w:rsidP="00DC420D">
      <w:pPr>
        <w:pStyle w:val="Fotnotetekst"/>
        <w:rPr>
          <w:sz w:val="12"/>
          <w:szCs w:val="12"/>
        </w:rPr>
      </w:pPr>
      <w:r w:rsidRPr="0030311C">
        <w:rPr>
          <w:sz w:val="12"/>
          <w:szCs w:val="12"/>
        </w:rPr>
        <w:footnoteRef/>
      </w:r>
      <w:r w:rsidRPr="0030311C">
        <w:rPr>
          <w:sz w:val="12"/>
          <w:szCs w:val="12"/>
        </w:rPr>
        <w:t xml:space="preserve"> </w:t>
      </w:r>
      <w:r w:rsidRPr="0030311C">
        <w:rPr>
          <w:sz w:val="12"/>
          <w:szCs w:val="12"/>
        </w:rPr>
        <w:t>https://www.fhi.no/globalassets/migrering/dokumenter/pdf/folkehelserapporten-2014-pdf.pdf</w:t>
      </w:r>
    </w:p>
  </w:footnote>
  <w:footnote w:id="3">
    <w:p w:rsidR="00DC420D" w:rsidRPr="0030311C" w:rsidRDefault="00DC420D" w:rsidP="00DC420D">
      <w:pPr>
        <w:pStyle w:val="Fotnotetekst"/>
        <w:rPr>
          <w:sz w:val="12"/>
          <w:szCs w:val="12"/>
        </w:rPr>
      </w:pPr>
      <w:r w:rsidRPr="0030311C">
        <w:rPr>
          <w:rStyle w:val="Fotnotereferanse"/>
          <w:sz w:val="12"/>
          <w:szCs w:val="12"/>
        </w:rPr>
        <w:footnoteRef/>
      </w:r>
      <w:r w:rsidRPr="0030311C">
        <w:rPr>
          <w:sz w:val="12"/>
          <w:szCs w:val="12"/>
        </w:rPr>
        <w:t xml:space="preserve"> </w:t>
      </w:r>
      <w:r w:rsidRPr="0030311C">
        <w:rPr>
          <w:sz w:val="12"/>
          <w:szCs w:val="12"/>
        </w:rPr>
        <w:t>Rambøll: Helsetilbud til ungdom og unge voksne. Rapport IS-2044. Helsedirektoratet;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r w:rsidRPr="009969B3">
      <w:rPr>
        <w:rFonts w:ascii="Arial" w:hAnsi="Arial" w:cs="Arial"/>
        <w:noProof/>
        <w:lang w:val="en-US" w:eastAsia="nb-NO"/>
      </w:rPr>
      <w:drawing>
        <wp:anchor distT="0" distB="0" distL="114300" distR="114300" simplePos="0" relativeHeight="251659264" behindDoc="0" locked="0" layoutInCell="1" allowOverlap="1" wp14:anchorId="0CBB9F5C" wp14:editId="14DD4E36">
          <wp:simplePos x="0" y="0"/>
          <wp:positionH relativeFrom="column">
            <wp:posOffset>4244763</wp:posOffset>
          </wp:positionH>
          <wp:positionV relativeFrom="paragraph">
            <wp:posOffset>-94404</wp:posOffset>
          </wp:positionV>
          <wp:extent cx="2114720" cy="779780"/>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2114720" cy="779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66040360"/>
    <w:multiLevelType w:val="hybridMultilevel"/>
    <w:tmpl w:val="23E0BFC8"/>
    <w:lvl w:ilvl="0" w:tplc="D03C0612">
      <w:numFmt w:val="bullet"/>
      <w:pStyle w:val="Listeavsnit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F0"/>
    <w:rsid w:val="000153F0"/>
    <w:rsid w:val="003E7FAB"/>
    <w:rsid w:val="0040760B"/>
    <w:rsid w:val="0066041B"/>
    <w:rsid w:val="00716B8E"/>
    <w:rsid w:val="008C2213"/>
    <w:rsid w:val="00A64D1E"/>
    <w:rsid w:val="00BE4469"/>
    <w:rsid w:val="00DB2A68"/>
    <w:rsid w:val="00DC420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C22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8C221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8C2213"/>
    <w:pPr>
      <w:keepNext/>
      <w:keepLines/>
      <w:spacing w:before="200"/>
      <w:outlineLvl w:val="2"/>
    </w:pPr>
    <w:rPr>
      <w:rFonts w:asciiTheme="majorHAnsi" w:eastAsiaTheme="majorEastAsia" w:hAnsiTheme="majorHAnsi" w:cstheme="majorBidi"/>
      <w:b/>
      <w:b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53F0"/>
    <w:pPr>
      <w:tabs>
        <w:tab w:val="center" w:pos="4536"/>
        <w:tab w:val="right" w:pos="9072"/>
      </w:tabs>
    </w:pPr>
  </w:style>
  <w:style w:type="character" w:customStyle="1" w:styleId="TopptekstTegn">
    <w:name w:val="Topptekst Tegn"/>
    <w:basedOn w:val="Standardskriftforavsnitt"/>
    <w:link w:val="Topptekst"/>
    <w:uiPriority w:val="99"/>
    <w:rsid w:val="000153F0"/>
  </w:style>
  <w:style w:type="paragraph" w:styleId="Bunntekst">
    <w:name w:val="footer"/>
    <w:basedOn w:val="Normal"/>
    <w:link w:val="BunntekstTegn"/>
    <w:uiPriority w:val="99"/>
    <w:unhideWhenUsed/>
    <w:rsid w:val="000153F0"/>
    <w:pPr>
      <w:tabs>
        <w:tab w:val="center" w:pos="4536"/>
        <w:tab w:val="right" w:pos="9072"/>
      </w:tabs>
    </w:pPr>
  </w:style>
  <w:style w:type="character" w:customStyle="1" w:styleId="BunntekstTegn">
    <w:name w:val="Bunntekst Tegn"/>
    <w:basedOn w:val="Standardskriftforavsnitt"/>
    <w:link w:val="Bunntekst"/>
    <w:uiPriority w:val="99"/>
    <w:rsid w:val="000153F0"/>
  </w:style>
  <w:style w:type="paragraph" w:styleId="Listeavsnitt">
    <w:name w:val="List Paragraph"/>
    <w:basedOn w:val="Normal"/>
    <w:uiPriority w:val="34"/>
    <w:qFormat/>
    <w:rsid w:val="008C2213"/>
    <w:pPr>
      <w:numPr>
        <w:numId w:val="3"/>
      </w:numPr>
      <w:spacing w:after="160" w:line="259" w:lineRule="auto"/>
      <w:contextualSpacing/>
    </w:pPr>
    <w:rPr>
      <w:rFonts w:eastAsiaTheme="minorEastAsia" w:cstheme="minorHAnsi"/>
      <w:lang w:eastAsia="nb-NO"/>
    </w:rPr>
  </w:style>
  <w:style w:type="paragraph" w:styleId="Fotnotetekst">
    <w:name w:val="footnote text"/>
    <w:basedOn w:val="Normal"/>
    <w:link w:val="FotnotetekstTegn"/>
    <w:uiPriority w:val="99"/>
    <w:semiHidden/>
    <w:unhideWhenUsed/>
    <w:rsid w:val="00DC420D"/>
    <w:rPr>
      <w:sz w:val="20"/>
      <w:szCs w:val="20"/>
    </w:rPr>
  </w:style>
  <w:style w:type="character" w:customStyle="1" w:styleId="FotnotetekstTegn">
    <w:name w:val="Fotnotetekst Tegn"/>
    <w:basedOn w:val="Standardskriftforavsnitt"/>
    <w:link w:val="Fotnotetekst"/>
    <w:uiPriority w:val="99"/>
    <w:semiHidden/>
    <w:rsid w:val="00DC420D"/>
    <w:rPr>
      <w:sz w:val="20"/>
      <w:szCs w:val="20"/>
    </w:rPr>
  </w:style>
  <w:style w:type="character" w:styleId="Fotnotereferanse">
    <w:name w:val="footnote reference"/>
    <w:basedOn w:val="Standardskriftforavsnitt"/>
    <w:uiPriority w:val="99"/>
    <w:semiHidden/>
    <w:unhideWhenUsed/>
    <w:rsid w:val="00DC420D"/>
    <w:rPr>
      <w:vertAlign w:val="superscript"/>
    </w:rPr>
  </w:style>
  <w:style w:type="character" w:styleId="Merknadsreferanse">
    <w:name w:val="annotation reference"/>
    <w:basedOn w:val="Standardskriftforavsnitt"/>
    <w:uiPriority w:val="99"/>
    <w:semiHidden/>
    <w:unhideWhenUsed/>
    <w:rsid w:val="00DC420D"/>
    <w:rPr>
      <w:sz w:val="16"/>
      <w:szCs w:val="16"/>
    </w:rPr>
  </w:style>
  <w:style w:type="paragraph" w:styleId="Merknadstekst">
    <w:name w:val="annotation text"/>
    <w:basedOn w:val="Normal"/>
    <w:link w:val="MerknadstekstTegn"/>
    <w:uiPriority w:val="99"/>
    <w:semiHidden/>
    <w:unhideWhenUsed/>
    <w:rsid w:val="00DC420D"/>
    <w:pPr>
      <w:spacing w:after="160"/>
    </w:pPr>
    <w:rPr>
      <w:sz w:val="20"/>
      <w:szCs w:val="20"/>
    </w:rPr>
  </w:style>
  <w:style w:type="character" w:customStyle="1" w:styleId="MerknadstekstTegn">
    <w:name w:val="Merknadstekst Tegn"/>
    <w:basedOn w:val="Standardskriftforavsnitt"/>
    <w:link w:val="Merknadstekst"/>
    <w:uiPriority w:val="99"/>
    <w:semiHidden/>
    <w:rsid w:val="00DC420D"/>
    <w:rPr>
      <w:sz w:val="20"/>
      <w:szCs w:val="20"/>
    </w:rPr>
  </w:style>
  <w:style w:type="paragraph" w:styleId="Bobletekst">
    <w:name w:val="Balloon Text"/>
    <w:basedOn w:val="Normal"/>
    <w:link w:val="BobletekstTegn"/>
    <w:uiPriority w:val="99"/>
    <w:semiHidden/>
    <w:unhideWhenUsed/>
    <w:rsid w:val="00DC42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420D"/>
    <w:rPr>
      <w:rFonts w:ascii="Segoe UI" w:hAnsi="Segoe UI" w:cs="Segoe UI"/>
      <w:sz w:val="18"/>
      <w:szCs w:val="18"/>
    </w:rPr>
  </w:style>
  <w:style w:type="character" w:customStyle="1" w:styleId="Overskrift1Tegn">
    <w:name w:val="Overskrift 1 Tegn"/>
    <w:basedOn w:val="Standardskriftforavsnitt"/>
    <w:link w:val="Overskrift1"/>
    <w:uiPriority w:val="9"/>
    <w:rsid w:val="008C2213"/>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8C2213"/>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8C2213"/>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C22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8C221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8C2213"/>
    <w:pPr>
      <w:keepNext/>
      <w:keepLines/>
      <w:spacing w:before="200"/>
      <w:outlineLvl w:val="2"/>
    </w:pPr>
    <w:rPr>
      <w:rFonts w:asciiTheme="majorHAnsi" w:eastAsiaTheme="majorEastAsia" w:hAnsiTheme="majorHAnsi" w:cstheme="majorBidi"/>
      <w:b/>
      <w:bCs/>
      <w:color w:val="4472C4"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53F0"/>
    <w:pPr>
      <w:tabs>
        <w:tab w:val="center" w:pos="4536"/>
        <w:tab w:val="right" w:pos="9072"/>
      </w:tabs>
    </w:pPr>
  </w:style>
  <w:style w:type="character" w:customStyle="1" w:styleId="TopptekstTegn">
    <w:name w:val="Topptekst Tegn"/>
    <w:basedOn w:val="Standardskriftforavsnitt"/>
    <w:link w:val="Topptekst"/>
    <w:uiPriority w:val="99"/>
    <w:rsid w:val="000153F0"/>
  </w:style>
  <w:style w:type="paragraph" w:styleId="Bunntekst">
    <w:name w:val="footer"/>
    <w:basedOn w:val="Normal"/>
    <w:link w:val="BunntekstTegn"/>
    <w:uiPriority w:val="99"/>
    <w:unhideWhenUsed/>
    <w:rsid w:val="000153F0"/>
    <w:pPr>
      <w:tabs>
        <w:tab w:val="center" w:pos="4536"/>
        <w:tab w:val="right" w:pos="9072"/>
      </w:tabs>
    </w:pPr>
  </w:style>
  <w:style w:type="character" w:customStyle="1" w:styleId="BunntekstTegn">
    <w:name w:val="Bunntekst Tegn"/>
    <w:basedOn w:val="Standardskriftforavsnitt"/>
    <w:link w:val="Bunntekst"/>
    <w:uiPriority w:val="99"/>
    <w:rsid w:val="000153F0"/>
  </w:style>
  <w:style w:type="paragraph" w:styleId="Listeavsnitt">
    <w:name w:val="List Paragraph"/>
    <w:basedOn w:val="Normal"/>
    <w:uiPriority w:val="34"/>
    <w:qFormat/>
    <w:rsid w:val="008C2213"/>
    <w:pPr>
      <w:numPr>
        <w:numId w:val="3"/>
      </w:numPr>
      <w:spacing w:after="160" w:line="259" w:lineRule="auto"/>
      <w:contextualSpacing/>
    </w:pPr>
    <w:rPr>
      <w:rFonts w:eastAsiaTheme="minorEastAsia" w:cstheme="minorHAnsi"/>
      <w:lang w:eastAsia="nb-NO"/>
    </w:rPr>
  </w:style>
  <w:style w:type="paragraph" w:styleId="Fotnotetekst">
    <w:name w:val="footnote text"/>
    <w:basedOn w:val="Normal"/>
    <w:link w:val="FotnotetekstTegn"/>
    <w:uiPriority w:val="99"/>
    <w:semiHidden/>
    <w:unhideWhenUsed/>
    <w:rsid w:val="00DC420D"/>
    <w:rPr>
      <w:sz w:val="20"/>
      <w:szCs w:val="20"/>
    </w:rPr>
  </w:style>
  <w:style w:type="character" w:customStyle="1" w:styleId="FotnotetekstTegn">
    <w:name w:val="Fotnotetekst Tegn"/>
    <w:basedOn w:val="Standardskriftforavsnitt"/>
    <w:link w:val="Fotnotetekst"/>
    <w:uiPriority w:val="99"/>
    <w:semiHidden/>
    <w:rsid w:val="00DC420D"/>
    <w:rPr>
      <w:sz w:val="20"/>
      <w:szCs w:val="20"/>
    </w:rPr>
  </w:style>
  <w:style w:type="character" w:styleId="Fotnotereferanse">
    <w:name w:val="footnote reference"/>
    <w:basedOn w:val="Standardskriftforavsnitt"/>
    <w:uiPriority w:val="99"/>
    <w:semiHidden/>
    <w:unhideWhenUsed/>
    <w:rsid w:val="00DC420D"/>
    <w:rPr>
      <w:vertAlign w:val="superscript"/>
    </w:rPr>
  </w:style>
  <w:style w:type="character" w:styleId="Merknadsreferanse">
    <w:name w:val="annotation reference"/>
    <w:basedOn w:val="Standardskriftforavsnitt"/>
    <w:uiPriority w:val="99"/>
    <w:semiHidden/>
    <w:unhideWhenUsed/>
    <w:rsid w:val="00DC420D"/>
    <w:rPr>
      <w:sz w:val="16"/>
      <w:szCs w:val="16"/>
    </w:rPr>
  </w:style>
  <w:style w:type="paragraph" w:styleId="Merknadstekst">
    <w:name w:val="annotation text"/>
    <w:basedOn w:val="Normal"/>
    <w:link w:val="MerknadstekstTegn"/>
    <w:uiPriority w:val="99"/>
    <w:semiHidden/>
    <w:unhideWhenUsed/>
    <w:rsid w:val="00DC420D"/>
    <w:pPr>
      <w:spacing w:after="160"/>
    </w:pPr>
    <w:rPr>
      <w:sz w:val="20"/>
      <w:szCs w:val="20"/>
    </w:rPr>
  </w:style>
  <w:style w:type="character" w:customStyle="1" w:styleId="MerknadstekstTegn">
    <w:name w:val="Merknadstekst Tegn"/>
    <w:basedOn w:val="Standardskriftforavsnitt"/>
    <w:link w:val="Merknadstekst"/>
    <w:uiPriority w:val="99"/>
    <w:semiHidden/>
    <w:rsid w:val="00DC420D"/>
    <w:rPr>
      <w:sz w:val="20"/>
      <w:szCs w:val="20"/>
    </w:rPr>
  </w:style>
  <w:style w:type="paragraph" w:styleId="Bobletekst">
    <w:name w:val="Balloon Text"/>
    <w:basedOn w:val="Normal"/>
    <w:link w:val="BobletekstTegn"/>
    <w:uiPriority w:val="99"/>
    <w:semiHidden/>
    <w:unhideWhenUsed/>
    <w:rsid w:val="00DC420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420D"/>
    <w:rPr>
      <w:rFonts w:ascii="Segoe UI" w:hAnsi="Segoe UI" w:cs="Segoe UI"/>
      <w:sz w:val="18"/>
      <w:szCs w:val="18"/>
    </w:rPr>
  </w:style>
  <w:style w:type="character" w:customStyle="1" w:styleId="Overskrift1Tegn">
    <w:name w:val="Overskrift 1 Tegn"/>
    <w:basedOn w:val="Standardskriftforavsnitt"/>
    <w:link w:val="Overskrift1"/>
    <w:uiPriority w:val="9"/>
    <w:rsid w:val="008C2213"/>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8C2213"/>
    <w:rPr>
      <w:rFonts w:asciiTheme="majorHAnsi" w:eastAsiaTheme="majorEastAsia" w:hAnsiTheme="majorHAnsi" w:cstheme="majorBidi"/>
      <w:b/>
      <w:bCs/>
      <w:color w:val="4472C4" w:themeColor="accent1"/>
      <w:sz w:val="26"/>
      <w:szCs w:val="26"/>
    </w:rPr>
  </w:style>
  <w:style w:type="character" w:customStyle="1" w:styleId="Overskrift3Tegn">
    <w:name w:val="Overskrift 3 Tegn"/>
    <w:basedOn w:val="Standardskriftforavsnitt"/>
    <w:link w:val="Overskrift3"/>
    <w:uiPriority w:val="9"/>
    <w:rsid w:val="008C2213"/>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fhi.no/nettpub/hin/helse-og-sykdom/psykisk-helse-hos-voksne---folkehe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398</Words>
  <Characters>2114</Characters>
  <Application>Microsoft Macintosh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Leif-Ove Hansen</dc:creator>
  <cp:keywords/>
  <dc:description/>
  <cp:lastModifiedBy>Isabel Kongsgaard</cp:lastModifiedBy>
  <cp:revision>2</cp:revision>
  <cp:lastPrinted>2019-10-29T13:03:00Z</cp:lastPrinted>
  <dcterms:created xsi:type="dcterms:W3CDTF">2021-10-04T14:21:00Z</dcterms:created>
  <dcterms:modified xsi:type="dcterms:W3CDTF">2021-10-04T14:21:00Z</dcterms:modified>
</cp:coreProperties>
</file>