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6C" w:rsidRPr="0083734F" w:rsidRDefault="00673D6C" w:rsidP="00DB788D">
      <w:pPr>
        <w:rPr>
          <w:rFonts w:ascii="Arial" w:hAnsi="Arial" w:cs="Arial"/>
          <w:color w:val="000000"/>
          <w:sz w:val="4"/>
          <w:szCs w:val="4"/>
        </w:rPr>
      </w:pPr>
    </w:p>
    <w:p w:rsidR="00673D6C" w:rsidRPr="00B30FA9" w:rsidRDefault="00673D6C" w:rsidP="00673D6C">
      <w:pPr>
        <w:jc w:val="right"/>
        <w:rPr>
          <w:rFonts w:ascii="Arial" w:hAnsi="Arial" w:cs="Arial"/>
        </w:rPr>
      </w:pPr>
      <w:r w:rsidRPr="00B30FA9">
        <w:rPr>
          <w:rFonts w:ascii="Arial" w:hAnsi="Arial" w:cs="Arial"/>
          <w:color w:val="000000"/>
        </w:rPr>
        <w:t xml:space="preserve">Oslo, </w:t>
      </w:r>
      <w:r w:rsidR="0083734F">
        <w:rPr>
          <w:rFonts w:ascii="Arial" w:hAnsi="Arial" w:cs="Arial"/>
          <w:color w:val="000000"/>
        </w:rPr>
        <w:t>0</w:t>
      </w:r>
      <w:r w:rsidR="00D93BCC">
        <w:rPr>
          <w:rFonts w:ascii="Arial" w:hAnsi="Arial" w:cs="Arial"/>
          <w:color w:val="000000"/>
        </w:rPr>
        <w:t>9</w:t>
      </w:r>
      <w:r w:rsidR="0083734F">
        <w:rPr>
          <w:rFonts w:ascii="Arial" w:hAnsi="Arial" w:cs="Arial"/>
          <w:color w:val="000000"/>
        </w:rPr>
        <w:t>/10-</w:t>
      </w:r>
      <w:r w:rsidRPr="00B30FA9">
        <w:rPr>
          <w:rFonts w:ascii="Arial" w:hAnsi="Arial" w:cs="Arial"/>
          <w:color w:val="000000"/>
        </w:rPr>
        <w:t>2019</w:t>
      </w:r>
    </w:p>
    <w:p w:rsidR="00673D6C" w:rsidRPr="00B30FA9" w:rsidRDefault="00673D6C" w:rsidP="00DB788D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b-NO"/>
        </w:rPr>
      </w:pPr>
    </w:p>
    <w:p w:rsidR="00DB788D" w:rsidRPr="00472838" w:rsidRDefault="0083734F" w:rsidP="00472838">
      <w:pPr>
        <w:pStyle w:val="Overskrift1"/>
        <w:rPr>
          <w:rFonts w:ascii="Arial" w:hAnsi="Arial" w:cs="Arial"/>
          <w:color w:val="auto"/>
        </w:rPr>
      </w:pPr>
      <w:r w:rsidRPr="00472838">
        <w:rPr>
          <w:rFonts w:ascii="Arial" w:hAnsi="Arial" w:cs="Arial"/>
          <w:color w:val="auto"/>
        </w:rPr>
        <w:t>Statsbudsjettet 2020 – Høring i Utdannings- og forskningskomiteen</w:t>
      </w:r>
    </w:p>
    <w:p w:rsidR="00DB788D" w:rsidRPr="00B30FA9" w:rsidRDefault="00DB788D" w:rsidP="00D73A9C">
      <w:pPr>
        <w:pStyle w:val="BasicParagraph"/>
        <w:rPr>
          <w:rFonts w:ascii="Arial" w:hAnsi="Arial" w:cs="Arial"/>
          <w:lang w:val="nb-NO"/>
        </w:rPr>
      </w:pPr>
    </w:p>
    <w:p w:rsidR="009171F6" w:rsidRPr="00472838" w:rsidRDefault="009171F6" w:rsidP="00472838">
      <w:pPr>
        <w:pStyle w:val="Overskrift2"/>
        <w:rPr>
          <w:rFonts w:ascii="Arial" w:hAnsi="Arial" w:cs="Arial"/>
          <w:color w:val="auto"/>
        </w:rPr>
      </w:pPr>
      <w:r w:rsidRPr="00472838">
        <w:rPr>
          <w:rFonts w:ascii="Arial" w:hAnsi="Arial" w:cs="Arial"/>
          <w:color w:val="auto"/>
        </w:rPr>
        <w:t>Veikart for universell utforming av skolebygg</w:t>
      </w:r>
    </w:p>
    <w:p w:rsidR="009171F6" w:rsidRPr="00472838" w:rsidRDefault="00212BD7" w:rsidP="00472838">
      <w:pPr>
        <w:rPr>
          <w:rFonts w:ascii="Arial" w:hAnsi="Arial" w:cs="Arial"/>
        </w:rPr>
      </w:pPr>
      <w:r w:rsidRPr="00472838">
        <w:rPr>
          <w:rFonts w:ascii="Arial" w:hAnsi="Arial" w:cs="Arial"/>
        </w:rPr>
        <w:t>Hele 80% av skolebygg i dag er ikke tilgjengelige for mange funksjonshemmede. Dette betyr at en betydelig andel elever ikke får et likeverdig skoletilbud</w:t>
      </w:r>
      <w:r w:rsidR="00F87411" w:rsidRPr="00472838">
        <w:rPr>
          <w:rFonts w:ascii="Arial" w:hAnsi="Arial" w:cs="Arial"/>
        </w:rPr>
        <w:t xml:space="preserve"> eller stenges ute</w:t>
      </w:r>
      <w:r w:rsidRPr="00472838">
        <w:rPr>
          <w:rFonts w:ascii="Arial" w:hAnsi="Arial" w:cs="Arial"/>
        </w:rPr>
        <w:t xml:space="preserve">. I 2017 kom </w:t>
      </w:r>
      <w:proofErr w:type="spellStart"/>
      <w:r w:rsidRPr="00472838">
        <w:rPr>
          <w:rFonts w:ascii="Arial" w:hAnsi="Arial" w:cs="Arial"/>
        </w:rPr>
        <w:t>Bufdir</w:t>
      </w:r>
      <w:proofErr w:type="spellEnd"/>
      <w:r w:rsidRPr="00472838">
        <w:rPr>
          <w:rFonts w:ascii="Arial" w:hAnsi="Arial" w:cs="Arial"/>
        </w:rPr>
        <w:t xml:space="preserve"> med «Veikart universelt utformet nærskole 2030», på oppdrag fra Barne- og likestillingsdepartementet. Veikartet staker ut en </w:t>
      </w:r>
      <w:r w:rsidR="00F87411" w:rsidRPr="00472838">
        <w:rPr>
          <w:rFonts w:ascii="Arial" w:hAnsi="Arial" w:cs="Arial"/>
        </w:rPr>
        <w:t xml:space="preserve">tydelig retning for universell utforming av skoler i Norge. </w:t>
      </w:r>
      <w:r w:rsidRPr="00472838">
        <w:rPr>
          <w:rFonts w:ascii="Arial" w:hAnsi="Arial" w:cs="Arial"/>
        </w:rPr>
        <w:t xml:space="preserve">Oslo </w:t>
      </w:r>
      <w:proofErr w:type="spellStart"/>
      <w:r w:rsidRPr="00472838">
        <w:rPr>
          <w:rFonts w:ascii="Arial" w:hAnsi="Arial" w:cs="Arial"/>
        </w:rPr>
        <w:t>Economics</w:t>
      </w:r>
      <w:proofErr w:type="spellEnd"/>
      <w:r w:rsidRPr="00472838">
        <w:rPr>
          <w:rFonts w:ascii="Arial" w:hAnsi="Arial" w:cs="Arial"/>
        </w:rPr>
        <w:t xml:space="preserve"> har gjennomført en analyse som viser at det vil være samfunnsøkonomisk lønnsomt å følge veikartet. Startskuddet for veikartet er 2020. Likevel er ikke veikartet verken nevnt eller bevilget midler i statsbudsjettet. </w:t>
      </w:r>
      <w:r w:rsidR="00B57ACC" w:rsidRPr="00472838">
        <w:rPr>
          <w:rFonts w:ascii="Arial" w:hAnsi="Arial" w:cs="Arial"/>
        </w:rPr>
        <w:t>Vi</w:t>
      </w:r>
      <w:r w:rsidRPr="00472838">
        <w:rPr>
          <w:rFonts w:ascii="Arial" w:hAnsi="Arial" w:cs="Arial"/>
        </w:rPr>
        <w:t xml:space="preserve"> mener </w:t>
      </w:r>
      <w:r w:rsidR="00F87411" w:rsidRPr="00472838">
        <w:rPr>
          <w:rFonts w:ascii="Arial" w:hAnsi="Arial" w:cs="Arial"/>
        </w:rPr>
        <w:t>det nå gjelder å sette i gang.</w:t>
      </w:r>
    </w:p>
    <w:p w:rsidR="00F87411" w:rsidRDefault="00F87411" w:rsidP="00DB788D">
      <w:pPr>
        <w:spacing w:line="276" w:lineRule="auto"/>
        <w:rPr>
          <w:rFonts w:ascii="Arial" w:hAnsi="Arial" w:cs="Arial"/>
          <w:color w:val="000000"/>
        </w:rPr>
      </w:pPr>
    </w:p>
    <w:p w:rsidR="00F87411" w:rsidRPr="00472838" w:rsidRDefault="00D93BCC" w:rsidP="00472838">
      <w:pPr>
        <w:rPr>
          <w:rFonts w:ascii="Arial" w:hAnsi="Arial" w:cs="Arial"/>
        </w:rPr>
      </w:pPr>
      <w:r w:rsidRPr="00472838">
        <w:rPr>
          <w:rFonts w:ascii="Arial" w:hAnsi="Arial" w:cs="Arial"/>
          <w:b/>
        </w:rPr>
        <w:t xml:space="preserve">Unge funksjonshemmede ber komiteen vedta følgende merknad: </w:t>
      </w:r>
      <w:r w:rsidRPr="00472838">
        <w:rPr>
          <w:rFonts w:ascii="Arial" w:hAnsi="Arial" w:cs="Arial"/>
        </w:rPr>
        <w:t xml:space="preserve">Komiteen ber Regjerningen </w:t>
      </w:r>
      <w:r w:rsidR="00F87411" w:rsidRPr="00472838">
        <w:rPr>
          <w:rFonts w:ascii="Arial" w:hAnsi="Arial" w:cs="Arial"/>
        </w:rPr>
        <w:t>om å avsette øremerkede midler til å igangsette kartlegging og oppgradering av grunnskoler i 2020, i tråd med ambisjonene i Veikart for universelt utformet nærskole 2030.</w:t>
      </w:r>
    </w:p>
    <w:p w:rsidR="00212BD7" w:rsidRDefault="00212BD7" w:rsidP="00DB788D">
      <w:pPr>
        <w:spacing w:line="276" w:lineRule="auto"/>
        <w:rPr>
          <w:rFonts w:ascii="Arial" w:hAnsi="Arial" w:cs="Arial"/>
          <w:color w:val="000000"/>
        </w:rPr>
      </w:pPr>
    </w:p>
    <w:p w:rsidR="001747AA" w:rsidRPr="00472838" w:rsidRDefault="001747AA" w:rsidP="00472838">
      <w:pPr>
        <w:pStyle w:val="Overskrift2"/>
        <w:rPr>
          <w:rFonts w:ascii="Arial" w:hAnsi="Arial" w:cs="Arial"/>
          <w:color w:val="auto"/>
        </w:rPr>
      </w:pPr>
      <w:r w:rsidRPr="00472838">
        <w:rPr>
          <w:rFonts w:ascii="Arial" w:hAnsi="Arial" w:cs="Arial"/>
          <w:color w:val="auto"/>
        </w:rPr>
        <w:t>Spesialundervisning</w:t>
      </w:r>
    </w:p>
    <w:p w:rsidR="001747AA" w:rsidRPr="00472838" w:rsidRDefault="00B57ACC" w:rsidP="00472838">
      <w:pPr>
        <w:rPr>
          <w:rFonts w:ascii="Arial" w:hAnsi="Arial" w:cs="Arial"/>
        </w:rPr>
      </w:pPr>
      <w:r w:rsidRPr="00472838">
        <w:rPr>
          <w:rFonts w:ascii="Arial" w:hAnsi="Arial" w:cs="Arial"/>
        </w:rPr>
        <w:t xml:space="preserve">De siste årene har det blitt dokumentert store og alvorlige mangler ved spesialundervisningen i Norge. </w:t>
      </w:r>
      <w:r w:rsidR="000D0072" w:rsidRPr="00472838">
        <w:rPr>
          <w:rFonts w:ascii="Arial" w:hAnsi="Arial" w:cs="Arial"/>
        </w:rPr>
        <w:t>Det</w:t>
      </w:r>
      <w:r w:rsidRPr="00472838">
        <w:rPr>
          <w:rFonts w:ascii="Arial" w:hAnsi="Arial" w:cs="Arial"/>
        </w:rPr>
        <w:t xml:space="preserve"> er derfor skuffend</w:t>
      </w:r>
      <w:r w:rsidR="000D0072" w:rsidRPr="00472838">
        <w:rPr>
          <w:rFonts w:ascii="Arial" w:hAnsi="Arial" w:cs="Arial"/>
        </w:rPr>
        <w:t>e</w:t>
      </w:r>
      <w:r w:rsidRPr="00472838">
        <w:rPr>
          <w:rFonts w:ascii="Arial" w:hAnsi="Arial" w:cs="Arial"/>
        </w:rPr>
        <w:t xml:space="preserve"> å se at statsbudsjettet ikke leverer noen tiltak for å bedre situasjonen. Vi stiller oss positiv til at retten til spesialundervisning beholdes. </w:t>
      </w:r>
      <w:r w:rsidR="000D0072" w:rsidRPr="00472838">
        <w:rPr>
          <w:rFonts w:ascii="Arial" w:hAnsi="Arial" w:cs="Arial"/>
        </w:rPr>
        <w:t>Utover dette</w:t>
      </w:r>
      <w:r w:rsidRPr="00472838">
        <w:rPr>
          <w:rFonts w:ascii="Arial" w:hAnsi="Arial" w:cs="Arial"/>
        </w:rPr>
        <w:t xml:space="preserve"> </w:t>
      </w:r>
      <w:r w:rsidR="000D0072" w:rsidRPr="00472838">
        <w:rPr>
          <w:rFonts w:ascii="Arial" w:hAnsi="Arial" w:cs="Arial"/>
        </w:rPr>
        <w:t>nøyer</w:t>
      </w:r>
      <w:r w:rsidRPr="00472838">
        <w:rPr>
          <w:rFonts w:ascii="Arial" w:hAnsi="Arial" w:cs="Arial"/>
        </w:rPr>
        <w:t xml:space="preserve"> departementet </w:t>
      </w:r>
      <w:r w:rsidR="000D0072" w:rsidRPr="00472838">
        <w:rPr>
          <w:rFonts w:ascii="Arial" w:hAnsi="Arial" w:cs="Arial"/>
        </w:rPr>
        <w:t>seg med å referere til</w:t>
      </w:r>
      <w:r w:rsidRPr="00472838">
        <w:rPr>
          <w:rFonts w:ascii="Arial" w:hAnsi="Arial" w:cs="Arial"/>
        </w:rPr>
        <w:t xml:space="preserve"> den kommende stortingsmeldingen</w:t>
      </w:r>
      <w:r w:rsidR="000D0072" w:rsidRPr="00472838">
        <w:rPr>
          <w:rFonts w:ascii="Arial" w:hAnsi="Arial" w:cs="Arial"/>
        </w:rPr>
        <w:t xml:space="preserve"> om spesialundervisning</w:t>
      </w:r>
      <w:r w:rsidRPr="00472838">
        <w:rPr>
          <w:rFonts w:ascii="Arial" w:hAnsi="Arial" w:cs="Arial"/>
        </w:rPr>
        <w:t>. Dette mener vi er for passivt.</w:t>
      </w:r>
      <w:r w:rsidR="000D0072" w:rsidRPr="00472838">
        <w:rPr>
          <w:rFonts w:ascii="Arial" w:hAnsi="Arial" w:cs="Arial"/>
        </w:rPr>
        <w:t xml:space="preserve"> Elever som mottar spesialundervisning har ikke råd til å vente.</w:t>
      </w:r>
      <w:r w:rsidRPr="00472838">
        <w:rPr>
          <w:rFonts w:ascii="Arial" w:hAnsi="Arial" w:cs="Arial"/>
        </w:rPr>
        <w:t xml:space="preserve"> Selv om vi ikke </w:t>
      </w:r>
      <w:r w:rsidR="000D0072" w:rsidRPr="00472838">
        <w:rPr>
          <w:rFonts w:ascii="Arial" w:hAnsi="Arial" w:cs="Arial"/>
        </w:rPr>
        <w:t>vet innretningen på spesialundervisningen fremover, er det liten tvil om at vi trenger økt kompetanse og ressurser til spesialpedagogikk i skolen.</w:t>
      </w:r>
    </w:p>
    <w:p w:rsidR="00B57ACC" w:rsidRDefault="00B57ACC" w:rsidP="00DB788D">
      <w:pPr>
        <w:spacing w:line="276" w:lineRule="auto"/>
        <w:rPr>
          <w:rFonts w:ascii="Arial" w:hAnsi="Arial" w:cs="Arial"/>
          <w:color w:val="000000"/>
        </w:rPr>
      </w:pPr>
    </w:p>
    <w:p w:rsidR="00B57ACC" w:rsidRPr="00472838" w:rsidRDefault="00D93BCC" w:rsidP="00472838">
      <w:pPr>
        <w:rPr>
          <w:rFonts w:ascii="Arial" w:hAnsi="Arial" w:cs="Arial"/>
        </w:rPr>
      </w:pPr>
      <w:r w:rsidRPr="00472838">
        <w:rPr>
          <w:rFonts w:ascii="Arial" w:hAnsi="Arial" w:cs="Arial"/>
          <w:b/>
        </w:rPr>
        <w:t xml:space="preserve">Unge funksjonshemmede ber komiteen vedta følgende merknad: </w:t>
      </w:r>
      <w:r w:rsidRPr="00472838">
        <w:rPr>
          <w:rFonts w:ascii="Arial" w:hAnsi="Arial" w:cs="Arial"/>
        </w:rPr>
        <w:t xml:space="preserve">Komiteen ber Regjerningen </w:t>
      </w:r>
      <w:r w:rsidR="00B57ACC" w:rsidRPr="00472838">
        <w:rPr>
          <w:rFonts w:ascii="Arial" w:hAnsi="Arial" w:cs="Arial"/>
        </w:rPr>
        <w:t>om å sette av øremerkede midler til studieplasser innen spesialpedagogikk, og plasser til spesialpedagogisk videreutdanning av lærere.</w:t>
      </w:r>
    </w:p>
    <w:p w:rsidR="00B57ACC" w:rsidRPr="00B57ACC" w:rsidRDefault="00B57ACC" w:rsidP="00DB788D">
      <w:pPr>
        <w:spacing w:line="276" w:lineRule="auto"/>
        <w:rPr>
          <w:rFonts w:ascii="Arial" w:hAnsi="Arial" w:cs="Arial"/>
          <w:i/>
          <w:color w:val="000000"/>
        </w:rPr>
      </w:pPr>
    </w:p>
    <w:p w:rsidR="00B57ACC" w:rsidRPr="00472838" w:rsidRDefault="00D93BCC" w:rsidP="00472838">
      <w:pPr>
        <w:rPr>
          <w:rFonts w:ascii="Arial" w:hAnsi="Arial" w:cs="Arial"/>
        </w:rPr>
      </w:pPr>
      <w:r w:rsidRPr="00472838">
        <w:rPr>
          <w:rFonts w:ascii="Arial" w:hAnsi="Arial" w:cs="Arial"/>
          <w:b/>
        </w:rPr>
        <w:t xml:space="preserve">Unge funksjonshemmede ber komiteen vedta følgende merknad: </w:t>
      </w:r>
      <w:r w:rsidRPr="00472838">
        <w:rPr>
          <w:rFonts w:ascii="Arial" w:hAnsi="Arial" w:cs="Arial"/>
        </w:rPr>
        <w:t xml:space="preserve">Komiteen ber Regjerningen </w:t>
      </w:r>
      <w:r w:rsidR="00B57ACC" w:rsidRPr="00472838">
        <w:rPr>
          <w:rFonts w:ascii="Arial" w:hAnsi="Arial" w:cs="Arial"/>
        </w:rPr>
        <w:t xml:space="preserve">om å styrke </w:t>
      </w:r>
      <w:proofErr w:type="spellStart"/>
      <w:r w:rsidR="00B57ACC" w:rsidRPr="00472838">
        <w:rPr>
          <w:rFonts w:ascii="Arial" w:hAnsi="Arial" w:cs="Arial"/>
        </w:rPr>
        <w:t>PPTs</w:t>
      </w:r>
      <w:proofErr w:type="spellEnd"/>
      <w:r w:rsidR="00B57ACC" w:rsidRPr="00472838">
        <w:rPr>
          <w:rFonts w:ascii="Arial" w:hAnsi="Arial" w:cs="Arial"/>
        </w:rPr>
        <w:t xml:space="preserve"> ressurser slik at de i større grad kan drive </w:t>
      </w:r>
      <w:proofErr w:type="spellStart"/>
      <w:r w:rsidR="00B57ACC" w:rsidRPr="00472838">
        <w:rPr>
          <w:rFonts w:ascii="Arial" w:hAnsi="Arial" w:cs="Arial"/>
        </w:rPr>
        <w:t>systemrettet</w:t>
      </w:r>
      <w:proofErr w:type="spellEnd"/>
      <w:r w:rsidR="00B57ACC" w:rsidRPr="00472838">
        <w:rPr>
          <w:rFonts w:ascii="Arial" w:hAnsi="Arial" w:cs="Arial"/>
        </w:rPr>
        <w:t xml:space="preserve"> veiledning i skolen. Midlene må øremerkes for å sikre at kommunene disponerer etter intensjonen.</w:t>
      </w:r>
    </w:p>
    <w:p w:rsidR="00B57ACC" w:rsidRDefault="00B57ACC" w:rsidP="00DB788D">
      <w:pPr>
        <w:spacing w:line="276" w:lineRule="auto"/>
        <w:rPr>
          <w:rFonts w:ascii="Arial" w:hAnsi="Arial" w:cs="Arial"/>
          <w:b/>
          <w:color w:val="000000"/>
        </w:rPr>
      </w:pPr>
    </w:p>
    <w:p w:rsidR="001747AA" w:rsidRPr="00472838" w:rsidRDefault="000D0072" w:rsidP="00472838">
      <w:pPr>
        <w:pStyle w:val="Overskrift2"/>
        <w:rPr>
          <w:rFonts w:ascii="Arial" w:hAnsi="Arial" w:cs="Arial"/>
          <w:color w:val="auto"/>
        </w:rPr>
      </w:pPr>
      <w:r w:rsidRPr="00472838">
        <w:rPr>
          <w:rFonts w:ascii="Arial" w:hAnsi="Arial" w:cs="Arial"/>
          <w:color w:val="auto"/>
        </w:rPr>
        <w:lastRenderedPageBreak/>
        <w:t>Barrierer</w:t>
      </w:r>
      <w:r w:rsidR="00212BD7" w:rsidRPr="00472838">
        <w:rPr>
          <w:rFonts w:ascii="Arial" w:hAnsi="Arial" w:cs="Arial"/>
          <w:color w:val="auto"/>
        </w:rPr>
        <w:t xml:space="preserve"> i høyere utdanning</w:t>
      </w:r>
    </w:p>
    <w:p w:rsidR="009171F6" w:rsidRPr="00472838" w:rsidRDefault="000D0072" w:rsidP="00472838">
      <w:pPr>
        <w:rPr>
          <w:rFonts w:ascii="Arial" w:hAnsi="Arial" w:cs="Arial"/>
        </w:rPr>
      </w:pPr>
      <w:r w:rsidRPr="00472838">
        <w:rPr>
          <w:rFonts w:ascii="Arial" w:hAnsi="Arial" w:cs="Arial"/>
        </w:rPr>
        <w:t xml:space="preserve">I 2018 kom </w:t>
      </w:r>
      <w:proofErr w:type="spellStart"/>
      <w:r w:rsidRPr="00472838">
        <w:rPr>
          <w:rFonts w:ascii="Arial" w:hAnsi="Arial" w:cs="Arial"/>
        </w:rPr>
        <w:t>Bufdir</w:t>
      </w:r>
      <w:proofErr w:type="spellEnd"/>
      <w:r w:rsidRPr="00472838">
        <w:rPr>
          <w:rFonts w:ascii="Arial" w:hAnsi="Arial" w:cs="Arial"/>
        </w:rPr>
        <w:t xml:space="preserve"> med en rapport som konkluderer at funksjonshemmede møter omfattende barrierer i høyere utdanning. Konsekvensene av dette er at mange studenter med funksjonsnedsettelser ikke kan studere på studiet de selv ønsker, må jobbe hardere enn sine medstudenter, og faller utenfor i det sosiale fellesskapet. </w:t>
      </w:r>
      <w:r w:rsidR="00E53A01" w:rsidRPr="00472838">
        <w:rPr>
          <w:rFonts w:ascii="Arial" w:hAnsi="Arial" w:cs="Arial"/>
        </w:rPr>
        <w:t>Vi savner konkrete tiltak i statsbudsjettet som adresserer disse barrierene.</w:t>
      </w:r>
    </w:p>
    <w:p w:rsidR="000D0072" w:rsidRPr="00472838" w:rsidRDefault="000D0072" w:rsidP="00472838">
      <w:pPr>
        <w:rPr>
          <w:rFonts w:ascii="Arial" w:hAnsi="Arial" w:cs="Arial"/>
        </w:rPr>
      </w:pPr>
    </w:p>
    <w:p w:rsidR="000D0072" w:rsidRPr="00472838" w:rsidRDefault="000D0072" w:rsidP="00472838">
      <w:pPr>
        <w:rPr>
          <w:rFonts w:ascii="Arial" w:hAnsi="Arial" w:cs="Arial"/>
          <w:i/>
        </w:rPr>
      </w:pPr>
      <w:r w:rsidRPr="00472838">
        <w:rPr>
          <w:rFonts w:ascii="Arial" w:hAnsi="Arial" w:cs="Arial"/>
          <w:b/>
          <w:i/>
        </w:rPr>
        <w:t xml:space="preserve">Unge funksjonshemmede ber komiteen </w:t>
      </w:r>
      <w:r w:rsidR="00D93BCC" w:rsidRPr="00472838">
        <w:rPr>
          <w:rFonts w:ascii="Arial" w:hAnsi="Arial" w:cs="Arial"/>
          <w:b/>
          <w:i/>
        </w:rPr>
        <w:t xml:space="preserve">vedta følgende merknad: </w:t>
      </w:r>
      <w:r w:rsidR="00D93BCC" w:rsidRPr="00472838">
        <w:rPr>
          <w:rFonts w:ascii="Arial" w:hAnsi="Arial" w:cs="Arial"/>
          <w:i/>
        </w:rPr>
        <w:t>Komiteen ber Regjerningen</w:t>
      </w:r>
      <w:r w:rsidRPr="00472838">
        <w:rPr>
          <w:rFonts w:ascii="Arial" w:hAnsi="Arial" w:cs="Arial"/>
          <w:i/>
        </w:rPr>
        <w:t xml:space="preserve"> om å følge opp rapporten «Barrierer i høyere utdanning for personer med nedsatt funksjonsevne», med konkrete tiltak som bryter ned barrierene funksjonshemmede elever møter i høyere utdanning.</w:t>
      </w:r>
    </w:p>
    <w:p w:rsidR="000D0072" w:rsidRDefault="000D0072" w:rsidP="00DB788D">
      <w:pPr>
        <w:spacing w:line="276" w:lineRule="auto"/>
        <w:rPr>
          <w:rFonts w:ascii="Arial" w:hAnsi="Arial" w:cs="Arial"/>
          <w:b/>
          <w:color w:val="000000"/>
        </w:rPr>
      </w:pPr>
    </w:p>
    <w:p w:rsidR="00DB788D" w:rsidRPr="00472838" w:rsidRDefault="0083734F" w:rsidP="00472838">
      <w:pPr>
        <w:pStyle w:val="Overskrift2"/>
        <w:rPr>
          <w:rFonts w:ascii="Arial" w:hAnsi="Arial" w:cs="Arial"/>
          <w:color w:val="auto"/>
        </w:rPr>
      </w:pPr>
      <w:r w:rsidRPr="00472838">
        <w:rPr>
          <w:rFonts w:ascii="Arial" w:hAnsi="Arial" w:cs="Arial"/>
          <w:color w:val="auto"/>
        </w:rPr>
        <w:t>Kapittel 225, post 70: Tilskudd til opplæring av lærlinger, praksisbrevkandidater og lærekandidater med særskilte behov</w:t>
      </w:r>
    </w:p>
    <w:p w:rsidR="0020570D" w:rsidRPr="00472838" w:rsidRDefault="00051F2E" w:rsidP="00472838">
      <w:pPr>
        <w:rPr>
          <w:rFonts w:ascii="Arial" w:hAnsi="Arial" w:cs="Arial"/>
        </w:rPr>
      </w:pPr>
      <w:r w:rsidRPr="00472838">
        <w:rPr>
          <w:rFonts w:ascii="Arial" w:hAnsi="Arial" w:cs="Arial"/>
        </w:rPr>
        <w:t xml:space="preserve">Departementet foreslår å avvikle tilskuddsordningen, og innlemme midlene i fylkeskommunenes rammetilskudd. Unge funksjonshemmede er sterkt imot dette forslaget. </w:t>
      </w:r>
      <w:r w:rsidR="0020570D" w:rsidRPr="00472838">
        <w:rPr>
          <w:rFonts w:ascii="Arial" w:hAnsi="Arial" w:cs="Arial"/>
        </w:rPr>
        <w:t xml:space="preserve">Elever med funksjonsnedsettelser og kroniske sykdommer stiller ofte bakerst i køen for å få læreplass. Tilskuddsordningen har bidratt til å sikre at bedrifter ikke </w:t>
      </w:r>
      <w:r w:rsidRPr="00472838">
        <w:rPr>
          <w:rFonts w:ascii="Arial" w:hAnsi="Arial" w:cs="Arial"/>
        </w:rPr>
        <w:t>påtar seg</w:t>
      </w:r>
      <w:r w:rsidR="0020570D" w:rsidRPr="00472838">
        <w:rPr>
          <w:rFonts w:ascii="Arial" w:hAnsi="Arial" w:cs="Arial"/>
        </w:rPr>
        <w:t xml:space="preserve"> ekstra kostnader ved å ta inn lærlinger, praksisbrevkandidater og lærekandidater med særskilte behov. </w:t>
      </w:r>
      <w:r w:rsidRPr="00472838">
        <w:rPr>
          <w:rFonts w:ascii="Arial" w:hAnsi="Arial" w:cs="Arial"/>
        </w:rPr>
        <w:t>Vi frykter at en avvikling av tilskuddsordningen vil føre til at færre elever med særskilte behov får den læreplassen de har krav på.</w:t>
      </w:r>
      <w:r w:rsidR="009171F6" w:rsidRPr="00472838">
        <w:rPr>
          <w:rFonts w:ascii="Arial" w:hAnsi="Arial" w:cs="Arial"/>
        </w:rPr>
        <w:t xml:space="preserve"> Det trengs en ytterligere satsing på denne ordningen, ikke en avvikling.</w:t>
      </w:r>
    </w:p>
    <w:p w:rsidR="0020570D" w:rsidRPr="00472838" w:rsidRDefault="0020570D" w:rsidP="00472838">
      <w:pPr>
        <w:rPr>
          <w:rFonts w:ascii="Arial" w:hAnsi="Arial" w:cs="Arial"/>
        </w:rPr>
      </w:pPr>
    </w:p>
    <w:p w:rsidR="0083734F" w:rsidRPr="00472838" w:rsidRDefault="0083734F" w:rsidP="00472838">
      <w:pPr>
        <w:rPr>
          <w:rFonts w:ascii="Arial" w:hAnsi="Arial" w:cs="Arial"/>
        </w:rPr>
      </w:pPr>
      <w:r w:rsidRPr="00472838">
        <w:rPr>
          <w:rFonts w:ascii="Arial" w:hAnsi="Arial" w:cs="Arial"/>
          <w:b/>
          <w:i/>
        </w:rPr>
        <w:t>Unge funksjonshemmede ber komiteen vedta følgende merknad til kapittel 225, post 70</w:t>
      </w:r>
      <w:r w:rsidRPr="00472838">
        <w:rPr>
          <w:rFonts w:ascii="Arial" w:hAnsi="Arial" w:cs="Arial"/>
          <w:i/>
        </w:rPr>
        <w:t xml:space="preserve">: Komiteen ber Regjeringen skrinlegge planene om å </w:t>
      </w:r>
      <w:r w:rsidR="00051F2E" w:rsidRPr="00472838">
        <w:rPr>
          <w:rFonts w:ascii="Arial" w:hAnsi="Arial" w:cs="Arial"/>
          <w:i/>
        </w:rPr>
        <w:t xml:space="preserve">avvikle </w:t>
      </w:r>
      <w:r w:rsidR="0020570D" w:rsidRPr="00472838">
        <w:rPr>
          <w:rFonts w:ascii="Arial" w:hAnsi="Arial" w:cs="Arial"/>
          <w:i/>
        </w:rPr>
        <w:t>tilskudd</w:t>
      </w:r>
      <w:r w:rsidR="00051F2E" w:rsidRPr="00472838">
        <w:rPr>
          <w:rFonts w:ascii="Arial" w:hAnsi="Arial" w:cs="Arial"/>
          <w:i/>
        </w:rPr>
        <w:t>sordningen og innlemme midlene</w:t>
      </w:r>
      <w:r w:rsidR="0020570D" w:rsidRPr="00472838">
        <w:rPr>
          <w:rFonts w:ascii="Arial" w:hAnsi="Arial" w:cs="Arial"/>
          <w:i/>
        </w:rPr>
        <w:t xml:space="preserve"> i fylkeskommunenes rammetilskudd.</w:t>
      </w:r>
    </w:p>
    <w:p w:rsidR="0083734F" w:rsidRPr="00472838" w:rsidRDefault="0083734F" w:rsidP="00472838">
      <w:pPr>
        <w:rPr>
          <w:rFonts w:ascii="Arial" w:hAnsi="Arial" w:cs="Arial"/>
        </w:rPr>
      </w:pPr>
    </w:p>
    <w:p w:rsidR="0083734F" w:rsidRPr="00472838" w:rsidRDefault="0083734F" w:rsidP="00472838">
      <w:pPr>
        <w:rPr>
          <w:rFonts w:ascii="Arial" w:hAnsi="Arial" w:cs="Arial"/>
        </w:rPr>
      </w:pPr>
    </w:p>
    <w:p w:rsidR="00DB788D" w:rsidRPr="00472838" w:rsidRDefault="007A6A8A" w:rsidP="00472838">
      <w:pPr>
        <w:rPr>
          <w:rFonts w:ascii="Arial" w:hAnsi="Arial" w:cs="Arial"/>
        </w:rPr>
      </w:pPr>
      <w:r w:rsidRPr="00472838">
        <w:rPr>
          <w:rFonts w:ascii="Arial" w:hAnsi="Arial" w:cs="Arial"/>
        </w:rPr>
        <w:t>Med vennlig</w:t>
      </w:r>
      <w:r w:rsidR="00DB788D" w:rsidRPr="00472838">
        <w:rPr>
          <w:rFonts w:ascii="Arial" w:hAnsi="Arial" w:cs="Arial"/>
        </w:rPr>
        <w:t xml:space="preserve"> hilsen</w:t>
      </w:r>
    </w:p>
    <w:p w:rsidR="007A6A8A" w:rsidRDefault="007A6A8A" w:rsidP="00DB788D">
      <w:pPr>
        <w:spacing w:line="276" w:lineRule="auto"/>
        <w:rPr>
          <w:rFonts w:ascii="Arial" w:hAnsi="Arial" w:cs="Arial"/>
          <w:color w:val="000000"/>
        </w:rPr>
      </w:pPr>
    </w:p>
    <w:p w:rsidR="007A6A8A" w:rsidRPr="00B30FA9" w:rsidRDefault="007A6A8A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nb-NO"/>
        </w:rPr>
        <w:drawing>
          <wp:inline distT="0" distB="0" distL="0" distR="0">
            <wp:extent cx="2665378" cy="1097785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Leif-Ove Hansen, Unge Funksjonshemme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605" cy="11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8A" w:rsidRPr="00472838" w:rsidRDefault="007A6A8A" w:rsidP="00472838">
      <w:pPr>
        <w:rPr>
          <w:rFonts w:ascii="Arial" w:hAnsi="Arial" w:cs="Arial"/>
        </w:rPr>
      </w:pPr>
      <w:bookmarkStart w:id="0" w:name="_GoBack"/>
      <w:r w:rsidRPr="00472838">
        <w:rPr>
          <w:rFonts w:ascii="Arial" w:hAnsi="Arial" w:cs="Arial"/>
        </w:rPr>
        <w:t>Leif-Ove Hansen</w:t>
      </w:r>
    </w:p>
    <w:p w:rsidR="00454847" w:rsidRPr="00472838" w:rsidRDefault="00DB788D" w:rsidP="00472838">
      <w:pPr>
        <w:rPr>
          <w:rFonts w:ascii="Arial" w:hAnsi="Arial" w:cs="Arial"/>
        </w:rPr>
      </w:pPr>
      <w:r w:rsidRPr="00472838">
        <w:rPr>
          <w:rFonts w:ascii="Arial" w:hAnsi="Arial" w:cs="Arial"/>
        </w:rPr>
        <w:t>Generalsekretær</w:t>
      </w:r>
      <w:r w:rsidR="007A6A8A" w:rsidRPr="00472838">
        <w:rPr>
          <w:rFonts w:ascii="Arial" w:hAnsi="Arial" w:cs="Arial"/>
        </w:rPr>
        <w:t>, Unge funksjonshemmede</w:t>
      </w:r>
    </w:p>
    <w:bookmarkEnd w:id="0"/>
    <w:sectPr w:rsidR="00454847" w:rsidRPr="00472838" w:rsidSect="0052749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DE" w:rsidRDefault="00EE36DE" w:rsidP="0052749F">
      <w:r>
        <w:separator/>
      </w:r>
    </w:p>
  </w:endnote>
  <w:endnote w:type="continuationSeparator" w:id="0">
    <w:p w:rsidR="00EE36DE" w:rsidRDefault="00EE36DE" w:rsidP="0052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ork Sans">
    <w:altName w:val="Work Sans Regular"/>
    <w:charset w:val="4D"/>
    <w:family w:val="auto"/>
    <w:pitch w:val="variable"/>
    <w:sig w:usb0="00000007" w:usb1="00000001" w:usb2="00000000" w:usb3="00000000" w:csb0="00000093" w:csb1="00000000"/>
  </w:font>
  <w:font w:name="Work Sans Light">
    <w:panose1 w:val="00000400000000000000"/>
    <w:charset w:val="58"/>
    <w:family w:val="auto"/>
    <w:pitch w:val="variable"/>
    <w:sig w:usb0="20000007" w:usb1="00000001" w:usb2="00000000" w:usb3="00000000" w:csb0="00000193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9C" w:rsidRPr="00D73A9C" w:rsidRDefault="00D73A9C" w:rsidP="00D73A9C">
    <w:pPr>
      <w:pStyle w:val="BasicParagraph"/>
      <w:jc w:val="center"/>
      <w:rPr>
        <w:rFonts w:ascii="Work Sans Light" w:hAnsi="Work Sans Light" w:cs="Work Sans Light"/>
        <w:sz w:val="18"/>
        <w:szCs w:val="18"/>
        <w:lang w:val="nb-NO"/>
      </w:rPr>
    </w:pPr>
    <w:r w:rsidRPr="00D73A9C">
      <w:rPr>
        <w:rFonts w:ascii="Work Sans" w:hAnsi="Work Sans" w:cs="Work Sans"/>
        <w:b/>
        <w:bCs/>
        <w:sz w:val="18"/>
        <w:szCs w:val="18"/>
        <w:lang w:val="nb-NO"/>
      </w:rPr>
      <w:t>Unge funksjonshemmede</w:t>
    </w:r>
    <w:r w:rsidRPr="00D73A9C">
      <w:rPr>
        <w:rFonts w:ascii="Work Sans Light" w:hAnsi="Work Sans Light" w:cs="Work Sans Light"/>
        <w:sz w:val="18"/>
        <w:szCs w:val="18"/>
        <w:lang w:val="nb-NO"/>
      </w:rPr>
      <w:t xml:space="preserve"> | Mariboes gate 13, 0183 Oslo | post@ungefunksjonshemmede.no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9C" w:rsidRPr="00B30FA9" w:rsidRDefault="00D73A9C" w:rsidP="00D73A9C">
    <w:pPr>
      <w:pStyle w:val="Bunntekst"/>
      <w:jc w:val="center"/>
      <w:rPr>
        <w:rFonts w:ascii="Arial" w:hAnsi="Arial" w:cs="Arial"/>
      </w:rPr>
    </w:pPr>
    <w:r w:rsidRPr="00B30FA9">
      <w:rPr>
        <w:rFonts w:ascii="Arial" w:hAnsi="Arial" w:cs="Arial"/>
        <w:noProof/>
        <w:lang w:val="en-US" w:eastAsia="nb-NO"/>
      </w:rPr>
      <w:drawing>
        <wp:inline distT="0" distB="0" distL="0" distR="0">
          <wp:extent cx="4149245" cy="853440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A9C" w:rsidRPr="00B30FA9" w:rsidRDefault="00D73A9C" w:rsidP="00D73A9C">
    <w:pPr>
      <w:pStyle w:val="Bunntekst"/>
      <w:jc w:val="center"/>
      <w:rPr>
        <w:rFonts w:ascii="Arial" w:hAnsi="Arial" w:cs="Arial"/>
      </w:rPr>
    </w:pPr>
  </w:p>
  <w:p w:rsidR="0052749F" w:rsidRPr="00B30FA9" w:rsidRDefault="00D73A9C" w:rsidP="00D73A9C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DE" w:rsidRDefault="00EE36DE" w:rsidP="0052749F">
      <w:r>
        <w:separator/>
      </w:r>
    </w:p>
  </w:footnote>
  <w:footnote w:type="continuationSeparator" w:id="0">
    <w:p w:rsidR="00EE36DE" w:rsidRDefault="00EE36DE" w:rsidP="00527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9C" w:rsidRDefault="00D73A9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5EDB2453" wp14:editId="180D7898">
          <wp:simplePos x="0" y="0"/>
          <wp:positionH relativeFrom="column">
            <wp:posOffset>-464820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9F" w:rsidRDefault="00D73A9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-498475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FBE"/>
    <w:multiLevelType w:val="hybridMultilevel"/>
    <w:tmpl w:val="E3B88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A"/>
    <w:rsid w:val="0003028B"/>
    <w:rsid w:val="00051F2E"/>
    <w:rsid w:val="00067E6A"/>
    <w:rsid w:val="000D0072"/>
    <w:rsid w:val="0010013D"/>
    <w:rsid w:val="001747AA"/>
    <w:rsid w:val="0020570D"/>
    <w:rsid w:val="00212BD7"/>
    <w:rsid w:val="00454847"/>
    <w:rsid w:val="00472838"/>
    <w:rsid w:val="004D2D51"/>
    <w:rsid w:val="0052749F"/>
    <w:rsid w:val="00673D6C"/>
    <w:rsid w:val="007957AF"/>
    <w:rsid w:val="007A6A8A"/>
    <w:rsid w:val="0083734F"/>
    <w:rsid w:val="009171F6"/>
    <w:rsid w:val="009D5C6B"/>
    <w:rsid w:val="00B30FA9"/>
    <w:rsid w:val="00B57ACC"/>
    <w:rsid w:val="00BD5897"/>
    <w:rsid w:val="00D01345"/>
    <w:rsid w:val="00D573AA"/>
    <w:rsid w:val="00D73A9C"/>
    <w:rsid w:val="00D908EB"/>
    <w:rsid w:val="00D93BCC"/>
    <w:rsid w:val="00DA6A46"/>
    <w:rsid w:val="00DB788D"/>
    <w:rsid w:val="00DE222F"/>
    <w:rsid w:val="00E22415"/>
    <w:rsid w:val="00E53A01"/>
    <w:rsid w:val="00E627CF"/>
    <w:rsid w:val="00EE36DE"/>
    <w:rsid w:val="00F87411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2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2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749F"/>
  </w:style>
  <w:style w:type="paragraph" w:styleId="Bunntekst">
    <w:name w:val="footer"/>
    <w:basedOn w:val="Normal"/>
    <w:link w:val="Bunn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749F"/>
  </w:style>
  <w:style w:type="paragraph" w:styleId="Bobletekst">
    <w:name w:val="Balloon Text"/>
    <w:basedOn w:val="Normal"/>
    <w:link w:val="BobletekstTegn"/>
    <w:uiPriority w:val="99"/>
    <w:semiHidden/>
    <w:unhideWhenUsed/>
    <w:rsid w:val="00D73A9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9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3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B7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7A6A8A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7A6A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A6A8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283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28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2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2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749F"/>
  </w:style>
  <w:style w:type="paragraph" w:styleId="Bunntekst">
    <w:name w:val="footer"/>
    <w:basedOn w:val="Normal"/>
    <w:link w:val="Bunn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749F"/>
  </w:style>
  <w:style w:type="paragraph" w:styleId="Bobletekst">
    <w:name w:val="Balloon Text"/>
    <w:basedOn w:val="Normal"/>
    <w:link w:val="BobletekstTegn"/>
    <w:uiPriority w:val="99"/>
    <w:semiHidden/>
    <w:unhideWhenUsed/>
    <w:rsid w:val="00D73A9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9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3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B7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7A6A8A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7A6A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A6A8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283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28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Volumes/Server/04.%20Maler/4.1%20Nye%20maler%202019/Brevvark/brevark-ari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//Volumes/Server/04. Maler/4.1 Nye maler 2019/Brevvark/brevark-arial.dotx</Template>
  <TotalTime>3</TotalTime>
  <Pages>2</Pages>
  <Words>625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dcterms:created xsi:type="dcterms:W3CDTF">2021-09-14T10:46:00Z</dcterms:created>
  <dcterms:modified xsi:type="dcterms:W3CDTF">2021-09-14T10:46:00Z</dcterms:modified>
</cp:coreProperties>
</file>