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E8" w:rsidRPr="00065453" w:rsidRDefault="00065453" w:rsidP="00065453">
      <w:pPr>
        <w:spacing w:after="0" w:line="240" w:lineRule="auto"/>
        <w:rPr>
          <w:rFonts w:ascii="Arial" w:hAnsi="Arial" w:cs="Arial"/>
        </w:rPr>
      </w:pPr>
      <w:r w:rsidRPr="00065453">
        <w:rPr>
          <w:rFonts w:ascii="Arial" w:hAnsi="Arial" w:cs="Arial"/>
        </w:rPr>
        <w:t>Unge funksjonshemmede</w:t>
      </w:r>
    </w:p>
    <w:p w:rsidR="00065453" w:rsidRPr="00065453" w:rsidRDefault="00065453" w:rsidP="00065453">
      <w:pPr>
        <w:spacing w:after="0" w:line="240" w:lineRule="auto"/>
        <w:rPr>
          <w:rFonts w:ascii="Arial" w:hAnsi="Arial" w:cs="Arial"/>
        </w:rPr>
      </w:pPr>
      <w:r w:rsidRPr="00065453">
        <w:rPr>
          <w:rFonts w:ascii="Arial" w:hAnsi="Arial" w:cs="Arial"/>
        </w:rPr>
        <w:t>Maribosgate 13</w:t>
      </w:r>
    </w:p>
    <w:p w:rsidR="00065453" w:rsidRPr="00065453" w:rsidRDefault="00065453" w:rsidP="00065453">
      <w:pPr>
        <w:spacing w:after="0" w:line="240" w:lineRule="auto"/>
        <w:rPr>
          <w:rFonts w:ascii="Arial" w:hAnsi="Arial" w:cs="Arial"/>
        </w:rPr>
      </w:pPr>
      <w:r w:rsidRPr="00065453">
        <w:rPr>
          <w:rFonts w:ascii="Arial" w:hAnsi="Arial" w:cs="Arial"/>
        </w:rPr>
        <w:t>0183 Oslo</w:t>
      </w:r>
    </w:p>
    <w:p w:rsidR="00065453" w:rsidRPr="00065453" w:rsidRDefault="00065453" w:rsidP="00065453">
      <w:pPr>
        <w:spacing w:after="0" w:line="240" w:lineRule="auto"/>
        <w:rPr>
          <w:rFonts w:ascii="Arial" w:hAnsi="Arial" w:cs="Arial"/>
        </w:rPr>
      </w:pPr>
    </w:p>
    <w:p w:rsidR="00065453" w:rsidRPr="00065453" w:rsidRDefault="00FB2565" w:rsidP="00065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Kulturdepartementet</w:t>
      </w:r>
    </w:p>
    <w:p w:rsidR="00FB2565" w:rsidRDefault="00FB2565" w:rsidP="00065453">
      <w:pPr>
        <w:spacing w:after="0" w:line="240" w:lineRule="auto"/>
        <w:rPr>
          <w:rFonts w:ascii="Arial" w:hAnsi="Arial" w:cs="Arial"/>
        </w:rPr>
      </w:pPr>
      <w:r w:rsidRPr="00FB2565">
        <w:rPr>
          <w:rFonts w:ascii="Arial" w:hAnsi="Arial" w:cs="Arial"/>
        </w:rPr>
        <w:t xml:space="preserve">Grubbegata 1, Oslo </w:t>
      </w:r>
    </w:p>
    <w:p w:rsidR="00065453" w:rsidRPr="00065453" w:rsidRDefault="00FB2565" w:rsidP="00065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0179</w:t>
      </w:r>
      <w:r w:rsidR="00065453" w:rsidRPr="00065453">
        <w:rPr>
          <w:rFonts w:ascii="Arial" w:hAnsi="Arial" w:cs="Arial"/>
        </w:rPr>
        <w:t xml:space="preserve"> Oslo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09.03.18</w:t>
      </w:r>
    </w:p>
    <w:p w:rsidR="00065453" w:rsidRDefault="00065453">
      <w:r>
        <w:tab/>
      </w:r>
    </w:p>
    <w:p w:rsidR="00065453" w:rsidRDefault="00065453" w:rsidP="00065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1283" w:rsidRDefault="002E1283" w:rsidP="00065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1283" w:rsidRDefault="002E1283" w:rsidP="00065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2565" w:rsidRPr="00D61E05" w:rsidRDefault="00FB2565" w:rsidP="00FB2565">
      <w:pPr>
        <w:rPr>
          <w:rFonts w:ascii="Arial" w:hAnsi="Arial" w:cs="Arial"/>
          <w:b/>
          <w:sz w:val="32"/>
        </w:rPr>
      </w:pPr>
      <w:r w:rsidRPr="00D61E05">
        <w:rPr>
          <w:rFonts w:ascii="Arial" w:hAnsi="Arial" w:cs="Arial"/>
          <w:b/>
          <w:sz w:val="32"/>
        </w:rPr>
        <w:t>Høring om endringer i regelverk om merverdiavgiftskompensasjon til frivillige organisasjoner</w:t>
      </w:r>
    </w:p>
    <w:p w:rsidR="005242D3" w:rsidRDefault="00065453" w:rsidP="00D61E05">
      <w:pPr>
        <w:spacing w:before="240" w:after="0" w:line="360" w:lineRule="auto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Vi v</w:t>
      </w:r>
      <w:r w:rsidR="009C78E0">
        <w:rPr>
          <w:rFonts w:ascii="Arial" w:hAnsi="Arial" w:cs="Arial"/>
        </w:rPr>
        <w:t>iser til høringsbrev</w:t>
      </w:r>
      <w:r w:rsidR="00A74044">
        <w:rPr>
          <w:rFonts w:ascii="Arial" w:hAnsi="Arial" w:cs="Arial"/>
        </w:rPr>
        <w:t xml:space="preserve"> og høringsnotat</w:t>
      </w:r>
      <w:r>
        <w:rPr>
          <w:rFonts w:ascii="Arial" w:hAnsi="Arial" w:cs="Arial"/>
        </w:rPr>
        <w:t xml:space="preserve"> datert </w:t>
      </w:r>
      <w:r w:rsidR="00FB256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FB2565">
        <w:rPr>
          <w:rFonts w:ascii="Arial" w:hAnsi="Arial" w:cs="Arial"/>
        </w:rPr>
        <w:t>desember 2017</w:t>
      </w:r>
      <w:r>
        <w:rPr>
          <w:rFonts w:ascii="Arial" w:hAnsi="Arial" w:cs="Arial"/>
        </w:rPr>
        <w:t xml:space="preserve"> og takker for muligheten </w:t>
      </w:r>
      <w:r w:rsidR="002E1283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å komme med våre synspunkter</w:t>
      </w:r>
      <w:r w:rsidR="002E1283">
        <w:rPr>
          <w:rFonts w:ascii="Arial" w:hAnsi="Arial" w:cs="Arial"/>
        </w:rPr>
        <w:t xml:space="preserve">. </w:t>
      </w:r>
      <w:r w:rsidR="00A74044">
        <w:rPr>
          <w:rFonts w:ascii="Arial" w:hAnsi="Arial" w:cs="Arial"/>
        </w:rPr>
        <w:t>Først og fremst ønsker vi å rose Kulturdepartementet</w:t>
      </w:r>
      <w:r w:rsidR="00DE1A17">
        <w:rPr>
          <w:rFonts w:ascii="Arial" w:hAnsi="Arial" w:cs="Arial"/>
        </w:rPr>
        <w:t xml:space="preserve">s mål om </w:t>
      </w:r>
      <w:r w:rsidR="00A74044">
        <w:rPr>
          <w:rFonts w:ascii="Arial" w:hAnsi="Arial" w:cs="Arial"/>
        </w:rPr>
        <w:t xml:space="preserve">å </w:t>
      </w:r>
      <w:r w:rsidR="00DE1A17">
        <w:rPr>
          <w:rFonts w:ascii="Arial" w:hAnsi="Arial" w:cs="Arial"/>
        </w:rPr>
        <w:t>gjøre ordningen enklere og mer treffsikker. Merverdiavgiftskompensasjonen er en svært viktig ordning for våre 35 medlemsorganisasjoner og flere av dem leverer egne høringssvar.</w:t>
      </w:r>
      <w:r w:rsidR="00767AAF">
        <w:rPr>
          <w:rFonts w:ascii="Arial" w:hAnsi="Arial" w:cs="Arial"/>
        </w:rPr>
        <w:t xml:space="preserve"> I vårt svar vil vi trekke frem det som er spesielt viktig for Unge funksjonshemmede og våre medlemsorganisasjoner. Unge funksjonshemmede støtter ellers fullt ut høringssvaret sendt fra FFO og Frivillighet Norge.</w:t>
      </w:r>
    </w:p>
    <w:p w:rsidR="00C63E66" w:rsidRDefault="00C63E66" w:rsidP="00C63E66">
      <w:pPr>
        <w:spacing w:after="0" w:line="360" w:lineRule="auto"/>
        <w:jc w:val="both"/>
        <w:rPr>
          <w:rFonts w:ascii="Arial" w:hAnsi="Arial" w:cs="Arial"/>
        </w:rPr>
      </w:pPr>
    </w:p>
    <w:p w:rsidR="00D61E05" w:rsidRPr="00D61E05" w:rsidRDefault="00755D2E" w:rsidP="00266D3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Minstegrenser </w:t>
      </w:r>
    </w:p>
    <w:p w:rsidR="00AB08F6" w:rsidRDefault="00DE1A17" w:rsidP="008D0F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ser det som svært positivt at Kulturdepartementet ønsker å redusere minstegrensen for deltakelse både for forenklet og dokumentert modell. </w:t>
      </w:r>
      <w:r w:rsidR="00692920">
        <w:rPr>
          <w:rFonts w:ascii="Arial" w:hAnsi="Arial" w:cs="Arial"/>
        </w:rPr>
        <w:t xml:space="preserve">Som paraplyorganisasjon representerer vi mange små organisasjoner, hvorpå noen også er organisasjoner for personer med sjeldne diagnoser. </w:t>
      </w:r>
      <w:r w:rsidR="00AB08F6">
        <w:rPr>
          <w:rFonts w:ascii="Arial" w:hAnsi="Arial" w:cs="Arial"/>
        </w:rPr>
        <w:t xml:space="preserve">Unge funksjonshemmedes innstilling er at spillereglene bør være like for alle søkeberettigede frivillig organisasjoner uavhengig av organisasjonens størrelse og kostnadsnivå. Frivillig aktivitet i liten skala er </w:t>
      </w:r>
      <w:r w:rsidR="00692920">
        <w:rPr>
          <w:rFonts w:ascii="Arial" w:hAnsi="Arial" w:cs="Arial"/>
        </w:rPr>
        <w:t>fullt ut like</w:t>
      </w:r>
      <w:r w:rsidR="00AB08F6">
        <w:rPr>
          <w:rFonts w:ascii="Arial" w:hAnsi="Arial" w:cs="Arial"/>
        </w:rPr>
        <w:t xml:space="preserve"> </w:t>
      </w:r>
      <w:r w:rsidR="00692920">
        <w:rPr>
          <w:rFonts w:ascii="Arial" w:hAnsi="Arial" w:cs="Arial"/>
        </w:rPr>
        <w:t>frivillig som tilsvarende aktivitet i større skala. Slik aktivitet bør ikke ekskluderes fra ordningen grunnet i dens størrelse.</w:t>
      </w:r>
    </w:p>
    <w:p w:rsidR="00205FE0" w:rsidRDefault="00205FE0" w:rsidP="008D0FC0">
      <w:pPr>
        <w:spacing w:after="0" w:line="360" w:lineRule="auto"/>
        <w:jc w:val="both"/>
        <w:rPr>
          <w:rFonts w:ascii="Arial" w:hAnsi="Arial" w:cs="Arial"/>
        </w:rPr>
      </w:pPr>
    </w:p>
    <w:p w:rsidR="00D61E05" w:rsidRPr="00D61E05" w:rsidRDefault="00D61E05" w:rsidP="008D0FC0">
      <w:pPr>
        <w:spacing w:after="0" w:line="360" w:lineRule="auto"/>
        <w:jc w:val="both"/>
        <w:rPr>
          <w:rFonts w:ascii="Arial" w:hAnsi="Arial" w:cs="Arial"/>
          <w:b/>
        </w:rPr>
      </w:pPr>
      <w:r w:rsidRPr="00D61E05">
        <w:rPr>
          <w:rFonts w:ascii="Arial" w:hAnsi="Arial" w:cs="Arial"/>
          <w:b/>
        </w:rPr>
        <w:t xml:space="preserve">Forenkling av regelverket </w:t>
      </w:r>
    </w:p>
    <w:p w:rsidR="00D61E05" w:rsidRDefault="005A3527" w:rsidP="00C76C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Videre </w:t>
      </w:r>
      <w:r w:rsidR="00BD3499">
        <w:rPr>
          <w:rFonts w:ascii="Arial" w:hAnsi="Arial" w:cs="Arial"/>
        </w:rPr>
        <w:t xml:space="preserve">finner vi det gledelig at Kulturdepartementet </w:t>
      </w:r>
      <w:r w:rsidR="004A3005" w:rsidRPr="004A3005">
        <w:rPr>
          <w:rFonts w:ascii="Arial" w:hAnsi="Arial" w:cs="Arial"/>
        </w:rPr>
        <w:t>foreslår å forenkle regelverket ved at det settes en felles grense på 5 mill. kroner for når søker, underledd og aksjeselskap må få utarbeidet revisorrapport, benytte registrert eller statsautorisert revisor til revisjon av regnskap og gjøre fradrag etter dagens § 11.</w:t>
      </w:r>
      <w:r w:rsidR="004A3005">
        <w:rPr>
          <w:rFonts w:ascii="Arial" w:hAnsi="Arial" w:cs="Arial"/>
        </w:rPr>
        <w:t xml:space="preserve"> </w:t>
      </w:r>
      <w:r w:rsidR="000D0E62">
        <w:rPr>
          <w:rFonts w:ascii="Arial" w:hAnsi="Arial" w:cs="Arial"/>
        </w:rPr>
        <w:t xml:space="preserve">Unge funksjonshemmede er enig med departementet om at </w:t>
      </w:r>
      <w:r w:rsidR="00CF08CD">
        <w:rPr>
          <w:rFonts w:ascii="Arial" w:hAnsi="Arial" w:cs="Arial"/>
        </w:rPr>
        <w:t xml:space="preserve">en </w:t>
      </w:r>
      <w:r w:rsidR="0028311C">
        <w:rPr>
          <w:rFonts w:ascii="Arial" w:hAnsi="Arial" w:cs="Arial"/>
        </w:rPr>
        <w:t>slik økning av</w:t>
      </w:r>
      <w:r w:rsidR="00CF08CD">
        <w:rPr>
          <w:rFonts w:ascii="Arial" w:hAnsi="Arial" w:cs="Arial"/>
        </w:rPr>
        <w:t xml:space="preserve"> grense</w:t>
      </w:r>
      <w:r w:rsidR="0028311C">
        <w:rPr>
          <w:rFonts w:ascii="Arial" w:hAnsi="Arial" w:cs="Arial"/>
        </w:rPr>
        <w:t>n</w:t>
      </w:r>
      <w:r w:rsidR="000D0E62">
        <w:rPr>
          <w:rFonts w:ascii="Arial" w:hAnsi="Arial" w:cs="Arial"/>
        </w:rPr>
        <w:t xml:space="preserve"> ikke </w:t>
      </w:r>
      <w:r w:rsidR="00CF08CD">
        <w:rPr>
          <w:rFonts w:ascii="Arial" w:hAnsi="Arial" w:cs="Arial"/>
        </w:rPr>
        <w:t xml:space="preserve">vil </w:t>
      </w:r>
      <w:r w:rsidR="000D0E62">
        <w:rPr>
          <w:rFonts w:ascii="Arial" w:hAnsi="Arial" w:cs="Arial"/>
        </w:rPr>
        <w:t>utgjør</w:t>
      </w:r>
      <w:r w:rsidR="00CF08CD">
        <w:rPr>
          <w:rFonts w:ascii="Arial" w:hAnsi="Arial" w:cs="Arial"/>
        </w:rPr>
        <w:t>e</w:t>
      </w:r>
      <w:r w:rsidR="000D0E62">
        <w:rPr>
          <w:rFonts w:ascii="Arial" w:hAnsi="Arial" w:cs="Arial"/>
        </w:rPr>
        <w:t xml:space="preserve"> stor risiko sett i sammenheng med ordningens</w:t>
      </w:r>
      <w:r w:rsidR="00CF08CD">
        <w:rPr>
          <w:rFonts w:ascii="Arial" w:hAnsi="Arial" w:cs="Arial"/>
        </w:rPr>
        <w:t xml:space="preserve"> totale</w:t>
      </w:r>
      <w:r w:rsidR="0028311C">
        <w:rPr>
          <w:rFonts w:ascii="Arial" w:hAnsi="Arial" w:cs="Arial"/>
        </w:rPr>
        <w:t xml:space="preserve"> størrelse og at denne endringen</w:t>
      </w:r>
      <w:r w:rsidR="000D0E62">
        <w:rPr>
          <w:rFonts w:ascii="Arial" w:hAnsi="Arial" w:cs="Arial"/>
        </w:rPr>
        <w:t xml:space="preserve"> vil </w:t>
      </w:r>
      <w:r w:rsidR="00CF08CD">
        <w:rPr>
          <w:rFonts w:ascii="Arial" w:hAnsi="Arial" w:cs="Arial"/>
        </w:rPr>
        <w:t>frigjøre både økonomiske og</w:t>
      </w:r>
      <w:r w:rsidR="0028311C">
        <w:rPr>
          <w:rFonts w:ascii="Arial" w:hAnsi="Arial" w:cs="Arial"/>
        </w:rPr>
        <w:t xml:space="preserve"> menneskelige</w:t>
      </w:r>
      <w:r w:rsidR="00CF08CD">
        <w:rPr>
          <w:rFonts w:ascii="Arial" w:hAnsi="Arial" w:cs="Arial"/>
        </w:rPr>
        <w:t xml:space="preserve"> ressurser for de minste organisasjonene. </w:t>
      </w:r>
      <w:r w:rsidR="0028311C">
        <w:rPr>
          <w:rFonts w:ascii="Arial" w:hAnsi="Arial" w:cs="Arial"/>
        </w:rPr>
        <w:t xml:space="preserve">Disse ressursene kan igjen brukes til ytterligere frivillig aktivitet som </w:t>
      </w:r>
      <w:r w:rsidR="002F3755">
        <w:rPr>
          <w:rFonts w:ascii="Arial" w:hAnsi="Arial" w:cs="Arial"/>
        </w:rPr>
        <w:t xml:space="preserve">vil være i tråd med ordningens formål. </w:t>
      </w:r>
    </w:p>
    <w:p w:rsidR="00327E68" w:rsidRDefault="00327E68" w:rsidP="00C76C33">
      <w:pPr>
        <w:spacing w:after="0" w:line="360" w:lineRule="auto"/>
        <w:jc w:val="both"/>
        <w:rPr>
          <w:rFonts w:ascii="Arial" w:hAnsi="Arial" w:cs="Arial"/>
        </w:rPr>
      </w:pPr>
    </w:p>
    <w:p w:rsidR="00327E68" w:rsidRDefault="00327E68" w:rsidP="00C76C33">
      <w:pPr>
        <w:spacing w:after="0" w:line="360" w:lineRule="auto"/>
        <w:jc w:val="both"/>
        <w:rPr>
          <w:rFonts w:ascii="Arial" w:hAnsi="Arial" w:cs="Arial"/>
        </w:rPr>
      </w:pPr>
    </w:p>
    <w:p w:rsidR="00D61E05" w:rsidRDefault="00D61E05" w:rsidP="00C76C33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205FE0" w:rsidRDefault="00205FE0" w:rsidP="00C76C33">
      <w:pPr>
        <w:spacing w:after="0" w:line="360" w:lineRule="auto"/>
        <w:jc w:val="both"/>
        <w:rPr>
          <w:rFonts w:ascii="Arial" w:hAnsi="Arial" w:cs="Arial"/>
        </w:rPr>
      </w:pPr>
    </w:p>
    <w:p w:rsidR="00205FE0" w:rsidRDefault="00205FE0" w:rsidP="00C76C33">
      <w:pPr>
        <w:spacing w:after="0" w:line="360" w:lineRule="auto"/>
        <w:jc w:val="both"/>
        <w:rPr>
          <w:rFonts w:ascii="Arial" w:hAnsi="Arial" w:cs="Arial"/>
        </w:rPr>
      </w:pPr>
    </w:p>
    <w:p w:rsidR="00D61E05" w:rsidRPr="00D61E05" w:rsidRDefault="00D61E05" w:rsidP="00D61E05">
      <w:pPr>
        <w:spacing w:after="0" w:line="360" w:lineRule="auto"/>
        <w:jc w:val="both"/>
        <w:rPr>
          <w:rFonts w:ascii="Arial" w:hAnsi="Arial" w:cs="Arial"/>
          <w:b/>
        </w:rPr>
      </w:pPr>
      <w:r w:rsidRPr="00D61E05">
        <w:rPr>
          <w:rFonts w:ascii="Arial" w:hAnsi="Arial" w:cs="Arial"/>
          <w:b/>
        </w:rPr>
        <w:lastRenderedPageBreak/>
        <w:t>Endringer i beregningsgrunnlaget i forenklet modell</w:t>
      </w:r>
    </w:p>
    <w:p w:rsidR="003C7FF9" w:rsidRDefault="002F3755" w:rsidP="00C63E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Unge funksjonshemmede finner kartleggingen utført av </w:t>
      </w:r>
      <w:proofErr w:type="spellStart"/>
      <w:r>
        <w:rPr>
          <w:rFonts w:ascii="Arial" w:hAnsi="Arial" w:cs="Arial"/>
        </w:rPr>
        <w:t>Deloitte</w:t>
      </w:r>
      <w:proofErr w:type="spellEnd"/>
      <w:r w:rsidR="00D61E05">
        <w:rPr>
          <w:rFonts w:ascii="Arial" w:hAnsi="Arial" w:cs="Arial"/>
        </w:rPr>
        <w:t xml:space="preserve"> i 2012 interessant og mener det både er riktig og rettferdig å se på tiltak </w:t>
      </w:r>
      <w:r w:rsidR="00C76C33">
        <w:rPr>
          <w:rFonts w:ascii="Arial" w:hAnsi="Arial" w:cs="Arial"/>
        </w:rPr>
        <w:t xml:space="preserve">som kan gjøre beregningsgrunnlaget mer treffsikkert og sammenfallende med faktiske </w:t>
      </w:r>
      <w:proofErr w:type="spellStart"/>
      <w:r w:rsidR="00C76C33">
        <w:rPr>
          <w:rFonts w:ascii="Arial" w:hAnsi="Arial" w:cs="Arial"/>
        </w:rPr>
        <w:t>merverdiavgiftskostnader</w:t>
      </w:r>
      <w:proofErr w:type="spellEnd"/>
      <w:r w:rsidR="00C76C33">
        <w:rPr>
          <w:rFonts w:ascii="Arial" w:hAnsi="Arial" w:cs="Arial"/>
        </w:rPr>
        <w:t xml:space="preserve">. </w:t>
      </w:r>
      <w:r w:rsidR="001128D1">
        <w:rPr>
          <w:rFonts w:ascii="Arial" w:hAnsi="Arial" w:cs="Arial"/>
        </w:rPr>
        <w:t>Det faktum at de minste organisasjonene har høyere merverdiavgiftspliktige kostnader bør kompenseres, og en</w:t>
      </w:r>
      <w:r w:rsidR="00C76C33">
        <w:rPr>
          <w:rFonts w:ascii="Arial" w:hAnsi="Arial" w:cs="Arial"/>
        </w:rPr>
        <w:t xml:space="preserve"> økning</w:t>
      </w:r>
      <w:r w:rsidR="00B826CC">
        <w:rPr>
          <w:rFonts w:ascii="Arial" w:hAnsi="Arial" w:cs="Arial"/>
        </w:rPr>
        <w:t xml:space="preserve"> fra 7 til 8 prosent av søknadsgrunnlaget </w:t>
      </w:r>
      <w:r w:rsidR="00B50116">
        <w:rPr>
          <w:rFonts w:ascii="Arial" w:hAnsi="Arial" w:cs="Arial"/>
        </w:rPr>
        <w:t>for disse</w:t>
      </w:r>
      <w:r w:rsidR="00C76C33">
        <w:rPr>
          <w:rFonts w:ascii="Arial" w:hAnsi="Arial" w:cs="Arial"/>
        </w:rPr>
        <w:t xml:space="preserve"> organisasjonene </w:t>
      </w:r>
      <w:r w:rsidR="001128D1">
        <w:rPr>
          <w:rFonts w:ascii="Arial" w:hAnsi="Arial" w:cs="Arial"/>
        </w:rPr>
        <w:t xml:space="preserve">mener vi er et godt tiltak. </w:t>
      </w:r>
      <w:r w:rsidR="00965E60">
        <w:rPr>
          <w:rFonts w:ascii="Arial" w:hAnsi="Arial" w:cs="Arial"/>
        </w:rPr>
        <w:t xml:space="preserve">Vi ber imidlertid </w:t>
      </w:r>
      <w:r w:rsidR="00BE4497">
        <w:rPr>
          <w:rFonts w:ascii="Arial" w:hAnsi="Arial" w:cs="Arial"/>
        </w:rPr>
        <w:t>d</w:t>
      </w:r>
      <w:r w:rsidR="00965E60">
        <w:rPr>
          <w:rFonts w:ascii="Arial" w:hAnsi="Arial" w:cs="Arial"/>
        </w:rPr>
        <w:t xml:space="preserve">epartementet revurdere muligheten for en modell som også tar hensyn til variasjonene mellom organisasjonene i de ulike segmentene, ettersom disse variasjonene er funnet å være betydelige. </w:t>
      </w:r>
      <w:r w:rsidR="003C7FF9">
        <w:rPr>
          <w:rFonts w:ascii="Arial" w:hAnsi="Arial" w:cs="Arial"/>
        </w:rPr>
        <w:t xml:space="preserve">Dette vil gjøre ordningen enda mer rettferdig for både store og små organisasjoner. I denne sammenheng støtter vi Frivillighet Norges forslag om å fjerne kravet om at alle organisasjonsledd i samme organisasjon må søke etter samme modell og at det åpnes for at organisasjonsledd kan velge å få refundert all momsen sin gjennom det ordinære momssystemet med nullsats på utgående moms. </w:t>
      </w:r>
    </w:p>
    <w:p w:rsidR="00C63E66" w:rsidRDefault="00C63E66" w:rsidP="00C63E66">
      <w:pPr>
        <w:spacing w:after="0" w:line="360" w:lineRule="auto"/>
        <w:jc w:val="both"/>
        <w:rPr>
          <w:rFonts w:ascii="Arial" w:hAnsi="Arial" w:cs="Arial"/>
        </w:rPr>
      </w:pPr>
    </w:p>
    <w:p w:rsidR="00B50116" w:rsidRDefault="00B50116" w:rsidP="00131535">
      <w:pPr>
        <w:spacing w:after="0" w:line="360" w:lineRule="auto"/>
        <w:jc w:val="both"/>
        <w:rPr>
          <w:rFonts w:ascii="Arial" w:hAnsi="Arial" w:cs="Arial"/>
          <w:b/>
        </w:rPr>
      </w:pPr>
      <w:r w:rsidRPr="00B50116">
        <w:rPr>
          <w:rFonts w:ascii="Arial" w:hAnsi="Arial" w:cs="Arial"/>
          <w:b/>
        </w:rPr>
        <w:t>Lukket krets</w:t>
      </w:r>
    </w:p>
    <w:p w:rsidR="00913C60" w:rsidRDefault="00B50116" w:rsidP="00913C60">
      <w:pPr>
        <w:spacing w:line="360" w:lineRule="auto"/>
        <w:jc w:val="both"/>
        <w:rPr>
          <w:rFonts w:ascii="Arial" w:hAnsi="Arial" w:cs="Arial"/>
        </w:rPr>
      </w:pPr>
      <w:r w:rsidRPr="00B50116">
        <w:rPr>
          <w:rFonts w:ascii="Arial" w:hAnsi="Arial" w:cs="Arial"/>
        </w:rPr>
        <w:t>Unge f</w:t>
      </w:r>
      <w:r>
        <w:rPr>
          <w:rFonts w:ascii="Arial" w:hAnsi="Arial" w:cs="Arial"/>
        </w:rPr>
        <w:t xml:space="preserve">unksjonshemmede </w:t>
      </w:r>
      <w:r w:rsidR="00131535">
        <w:rPr>
          <w:rFonts w:ascii="Arial" w:hAnsi="Arial" w:cs="Arial"/>
        </w:rPr>
        <w:t xml:space="preserve">er sterkt uenige i </w:t>
      </w:r>
      <w:r w:rsidR="00BE4497">
        <w:rPr>
          <w:rFonts w:ascii="Arial" w:hAnsi="Arial" w:cs="Arial"/>
        </w:rPr>
        <w:t>d</w:t>
      </w:r>
      <w:r w:rsidR="00131535">
        <w:rPr>
          <w:rFonts w:ascii="Arial" w:hAnsi="Arial" w:cs="Arial"/>
        </w:rPr>
        <w:t>epartementets forslag om å innføre regler som utelukker frivillige organisasjoner som</w:t>
      </w:r>
      <w:r w:rsidR="00872311">
        <w:rPr>
          <w:rFonts w:ascii="Arial" w:hAnsi="Arial" w:cs="Arial"/>
        </w:rPr>
        <w:t xml:space="preserve"> </w:t>
      </w:r>
      <w:r w:rsidR="00131535">
        <w:rPr>
          <w:rFonts w:ascii="Arial" w:hAnsi="Arial" w:cs="Arial"/>
        </w:rPr>
        <w:t>«kommer en for snever gruppe av personer til gode». Unge funksjonshemmede mener det må skilles mellom å være en frivillig</w:t>
      </w:r>
      <w:r w:rsidR="002D0057">
        <w:rPr>
          <w:rFonts w:ascii="Arial" w:hAnsi="Arial" w:cs="Arial"/>
        </w:rPr>
        <w:t xml:space="preserve">, ideell </w:t>
      </w:r>
      <w:r w:rsidR="00ED0EE3">
        <w:rPr>
          <w:rFonts w:ascii="Arial" w:hAnsi="Arial" w:cs="Arial"/>
        </w:rPr>
        <w:t xml:space="preserve">og </w:t>
      </w:r>
      <w:r w:rsidR="002D0057">
        <w:rPr>
          <w:rFonts w:ascii="Arial" w:hAnsi="Arial" w:cs="Arial"/>
        </w:rPr>
        <w:t>ikke-økonomisk</w:t>
      </w:r>
      <w:r w:rsidR="00ED0EE3">
        <w:rPr>
          <w:rFonts w:ascii="Arial" w:hAnsi="Arial" w:cs="Arial"/>
        </w:rPr>
        <w:t xml:space="preserve"> </w:t>
      </w:r>
      <w:r w:rsidR="00131535">
        <w:rPr>
          <w:rFonts w:ascii="Arial" w:hAnsi="Arial" w:cs="Arial"/>
        </w:rPr>
        <w:t>organisasjon som på grunn av begrenset rekrutteringsgr</w:t>
      </w:r>
      <w:r w:rsidR="00ED0EE3">
        <w:rPr>
          <w:rFonts w:ascii="Arial" w:hAnsi="Arial" w:cs="Arial"/>
        </w:rPr>
        <w:t>unnlag har få medlemmer</w:t>
      </w:r>
      <w:r w:rsidR="00131535">
        <w:rPr>
          <w:rFonts w:ascii="Arial" w:hAnsi="Arial" w:cs="Arial"/>
        </w:rPr>
        <w:t xml:space="preserve"> og en frivillig organisasjon </w:t>
      </w:r>
      <w:r w:rsidR="00ED0EE3">
        <w:rPr>
          <w:rFonts w:ascii="Arial" w:hAnsi="Arial" w:cs="Arial"/>
        </w:rPr>
        <w:t>med få medlemmer som</w:t>
      </w:r>
      <w:r w:rsidR="00131535">
        <w:rPr>
          <w:rFonts w:ascii="Arial" w:hAnsi="Arial" w:cs="Arial"/>
        </w:rPr>
        <w:t xml:space="preserve"> </w:t>
      </w:r>
      <w:r w:rsidR="003439B8">
        <w:rPr>
          <w:rFonts w:ascii="Arial" w:hAnsi="Arial" w:cs="Arial"/>
        </w:rPr>
        <w:t>arbeider for å</w:t>
      </w:r>
      <w:r w:rsidR="002D0057" w:rsidRPr="003439B8">
        <w:rPr>
          <w:rFonts w:ascii="Arial" w:hAnsi="Arial" w:cs="Arial"/>
        </w:rPr>
        <w:t xml:space="preserve"> sikre egen økonomisk gevinst eller på annen måte arbeider for å dra personlige fordeler</w:t>
      </w:r>
      <w:r w:rsidR="003439B8">
        <w:rPr>
          <w:rFonts w:ascii="Arial" w:hAnsi="Arial" w:cs="Arial"/>
        </w:rPr>
        <w:t xml:space="preserve"> </w:t>
      </w:r>
      <w:r w:rsidR="00131535" w:rsidRPr="00131535">
        <w:rPr>
          <w:rFonts w:ascii="Arial" w:hAnsi="Arial" w:cs="Arial"/>
        </w:rPr>
        <w:t xml:space="preserve">på vegne av </w:t>
      </w:r>
      <w:r w:rsidR="00ED0EE3">
        <w:rPr>
          <w:rFonts w:ascii="Arial" w:hAnsi="Arial" w:cs="Arial"/>
        </w:rPr>
        <w:t>sine medlemmer</w:t>
      </w:r>
      <w:r w:rsidR="00131535">
        <w:rPr>
          <w:rFonts w:ascii="Arial" w:hAnsi="Arial" w:cs="Arial"/>
        </w:rPr>
        <w:t xml:space="preserve">. Dette er to vidt forskjellige </w:t>
      </w:r>
      <w:r w:rsidR="006A50D5">
        <w:rPr>
          <w:rFonts w:ascii="Arial" w:hAnsi="Arial" w:cs="Arial"/>
        </w:rPr>
        <w:t>type organisasjoner</w:t>
      </w:r>
      <w:r w:rsidR="00131535">
        <w:rPr>
          <w:rFonts w:ascii="Arial" w:hAnsi="Arial" w:cs="Arial"/>
        </w:rPr>
        <w:t xml:space="preserve"> som </w:t>
      </w:r>
      <w:r w:rsidR="00BE4497">
        <w:rPr>
          <w:rFonts w:ascii="Arial" w:hAnsi="Arial" w:cs="Arial"/>
        </w:rPr>
        <w:t>d</w:t>
      </w:r>
      <w:r w:rsidR="00131535">
        <w:rPr>
          <w:rFonts w:ascii="Arial" w:hAnsi="Arial" w:cs="Arial"/>
        </w:rPr>
        <w:t xml:space="preserve">epartementet nå foreslår å </w:t>
      </w:r>
      <w:r w:rsidR="006A50D5">
        <w:rPr>
          <w:rFonts w:ascii="Arial" w:hAnsi="Arial" w:cs="Arial"/>
        </w:rPr>
        <w:t xml:space="preserve">benytte samme regelverk for. </w:t>
      </w:r>
      <w:r w:rsidR="00650520">
        <w:rPr>
          <w:rFonts w:ascii="Arial" w:hAnsi="Arial" w:cs="Arial"/>
        </w:rPr>
        <w:t xml:space="preserve">Dette anser vi som et forslag som er i strid med formålet til ordningen om å fremme frivillig aktivitet </w:t>
      </w:r>
      <w:r w:rsidR="00764112">
        <w:rPr>
          <w:rFonts w:ascii="Arial" w:hAnsi="Arial" w:cs="Arial"/>
        </w:rPr>
        <w:t>og som er med på å øke forskjellen i forutsetningene for å drive en liten og stor organisasjon som har samme type formål</w:t>
      </w:r>
      <w:r w:rsidR="00650520">
        <w:rPr>
          <w:rFonts w:ascii="Arial" w:hAnsi="Arial" w:cs="Arial"/>
        </w:rPr>
        <w:t>.</w:t>
      </w:r>
      <w:r w:rsidR="00F758B7">
        <w:rPr>
          <w:rFonts w:ascii="Arial" w:hAnsi="Arial" w:cs="Arial"/>
        </w:rPr>
        <w:t xml:space="preserve"> Vil for eksempel ikke en frivillig </w:t>
      </w:r>
      <w:r w:rsidR="003439B8">
        <w:rPr>
          <w:rFonts w:ascii="Arial" w:hAnsi="Arial" w:cs="Arial"/>
        </w:rPr>
        <w:t xml:space="preserve">og ideell </w:t>
      </w:r>
      <w:r w:rsidR="00F758B7">
        <w:rPr>
          <w:rFonts w:ascii="Arial" w:hAnsi="Arial" w:cs="Arial"/>
        </w:rPr>
        <w:t>organisasjon som arrangerer likepersonskurs for personer med en sjelden diagnose</w:t>
      </w:r>
      <w:r w:rsidR="00913C60" w:rsidRPr="00913C60">
        <w:rPr>
          <w:rFonts w:ascii="Arial" w:hAnsi="Arial" w:cs="Arial"/>
        </w:rPr>
        <w:t xml:space="preserve"> </w:t>
      </w:r>
      <w:r w:rsidR="00913C60">
        <w:rPr>
          <w:rFonts w:ascii="Arial" w:hAnsi="Arial" w:cs="Arial"/>
        </w:rPr>
        <w:t>fremme frivillighet og</w:t>
      </w:r>
      <w:r w:rsidR="00F758B7">
        <w:rPr>
          <w:rFonts w:ascii="Arial" w:hAnsi="Arial" w:cs="Arial"/>
        </w:rPr>
        <w:t xml:space="preserve"> være </w:t>
      </w:r>
      <w:r w:rsidR="003439B8">
        <w:rPr>
          <w:rFonts w:ascii="Arial" w:hAnsi="Arial" w:cs="Arial"/>
        </w:rPr>
        <w:t>allmennyttig</w:t>
      </w:r>
      <w:r w:rsidR="00F758B7">
        <w:rPr>
          <w:rFonts w:ascii="Arial" w:hAnsi="Arial" w:cs="Arial"/>
        </w:rPr>
        <w:t xml:space="preserve"> på lik linje som en frivillig</w:t>
      </w:r>
      <w:r w:rsidR="003439B8">
        <w:rPr>
          <w:rFonts w:ascii="Arial" w:hAnsi="Arial" w:cs="Arial"/>
        </w:rPr>
        <w:t xml:space="preserve"> og ideell</w:t>
      </w:r>
      <w:r w:rsidR="00F758B7">
        <w:rPr>
          <w:rFonts w:ascii="Arial" w:hAnsi="Arial" w:cs="Arial"/>
        </w:rPr>
        <w:t xml:space="preserve"> organisasjon som arrangere likepersonskurs for personer med en</w:t>
      </w:r>
      <w:r w:rsidR="003439B8">
        <w:rPr>
          <w:rFonts w:ascii="Arial" w:hAnsi="Arial" w:cs="Arial"/>
        </w:rPr>
        <w:t xml:space="preserve"> mer</w:t>
      </w:r>
      <w:r w:rsidR="00F758B7">
        <w:rPr>
          <w:rFonts w:ascii="Arial" w:hAnsi="Arial" w:cs="Arial"/>
        </w:rPr>
        <w:t xml:space="preserve"> utbredt diagnose (f.eks. diabetes, kreft, hjertefeil eller psykiske vansker)?</w:t>
      </w:r>
      <w:r w:rsidR="007F017E">
        <w:rPr>
          <w:rFonts w:ascii="Arial" w:hAnsi="Arial" w:cs="Arial"/>
        </w:rPr>
        <w:t xml:space="preserve"> Dersom </w:t>
      </w:r>
      <w:r w:rsidR="00BE4497">
        <w:rPr>
          <w:rFonts w:ascii="Arial" w:hAnsi="Arial" w:cs="Arial"/>
        </w:rPr>
        <w:t>d</w:t>
      </w:r>
      <w:r w:rsidR="007F017E">
        <w:rPr>
          <w:rFonts w:ascii="Arial" w:hAnsi="Arial" w:cs="Arial"/>
        </w:rPr>
        <w:t>epartementet mener svaret er nei</w:t>
      </w:r>
      <w:r w:rsidR="00BE4497">
        <w:rPr>
          <w:rFonts w:ascii="Arial" w:hAnsi="Arial" w:cs="Arial"/>
        </w:rPr>
        <w:t>,</w:t>
      </w:r>
      <w:r w:rsidR="00913C60">
        <w:rPr>
          <w:rFonts w:ascii="Arial" w:hAnsi="Arial" w:cs="Arial"/>
        </w:rPr>
        <w:t xml:space="preserve"> finner vi det svært urettferdig. I vår del av frivilligheten vil dette bidra til å sette diagnoser opp mot hverandre noe som er </w:t>
      </w:r>
      <w:r w:rsidR="00E05F38">
        <w:rPr>
          <w:rFonts w:ascii="Arial" w:hAnsi="Arial" w:cs="Arial"/>
        </w:rPr>
        <w:t xml:space="preserve">meget </w:t>
      </w:r>
      <w:r w:rsidR="00913C60">
        <w:rPr>
          <w:rFonts w:ascii="Arial" w:hAnsi="Arial" w:cs="Arial"/>
        </w:rPr>
        <w:t xml:space="preserve">uheldig. </w:t>
      </w:r>
    </w:p>
    <w:p w:rsidR="00834D98" w:rsidRDefault="00F758B7" w:rsidP="00834D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Unge funksjonshemmede </w:t>
      </w:r>
      <w:r w:rsidR="003439B8">
        <w:rPr>
          <w:rFonts w:ascii="Arial" w:hAnsi="Arial" w:cs="Arial"/>
        </w:rPr>
        <w:t>kan forstå</w:t>
      </w:r>
      <w:r>
        <w:rPr>
          <w:rFonts w:ascii="Arial" w:hAnsi="Arial" w:cs="Arial"/>
        </w:rPr>
        <w:t xml:space="preserve"> </w:t>
      </w:r>
      <w:r w:rsidR="00BE449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epartementets bekymring </w:t>
      </w:r>
      <w:r w:rsidR="00B061C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at ordningen i for stor grad skal </w:t>
      </w:r>
      <w:r w:rsidR="00ED0EE3">
        <w:rPr>
          <w:rFonts w:ascii="Arial" w:hAnsi="Arial" w:cs="Arial"/>
        </w:rPr>
        <w:t xml:space="preserve">komme </w:t>
      </w:r>
      <w:r>
        <w:rPr>
          <w:rFonts w:ascii="Arial" w:hAnsi="Arial" w:cs="Arial"/>
        </w:rPr>
        <w:t>et fåtall personer</w:t>
      </w:r>
      <w:r w:rsidR="00ED0EE3">
        <w:rPr>
          <w:rFonts w:ascii="Arial" w:hAnsi="Arial" w:cs="Arial"/>
        </w:rPr>
        <w:t xml:space="preserve"> til gode</w:t>
      </w:r>
      <w:r>
        <w:rPr>
          <w:rFonts w:ascii="Arial" w:hAnsi="Arial" w:cs="Arial"/>
        </w:rPr>
        <w:t>, men mener det må gjøres unntak når organisasjonene</w:t>
      </w:r>
      <w:r w:rsidR="003439B8">
        <w:rPr>
          <w:rFonts w:ascii="Arial" w:hAnsi="Arial" w:cs="Arial"/>
        </w:rPr>
        <w:t xml:space="preserve"> er en ikke-økonomisk organisasjon med et ideelt formål.</w:t>
      </w:r>
      <w:r>
        <w:rPr>
          <w:rFonts w:ascii="Arial" w:hAnsi="Arial" w:cs="Arial"/>
        </w:rPr>
        <w:t xml:space="preserve"> </w:t>
      </w:r>
      <w:r w:rsidR="003439B8">
        <w:rPr>
          <w:rFonts w:ascii="Arial" w:hAnsi="Arial" w:cs="Arial"/>
        </w:rPr>
        <w:t>I andre ordninger</w:t>
      </w:r>
      <w:r>
        <w:rPr>
          <w:rFonts w:ascii="Arial" w:hAnsi="Arial" w:cs="Arial"/>
        </w:rPr>
        <w:t xml:space="preserve"> er </w:t>
      </w:r>
      <w:r w:rsidR="003439B8">
        <w:rPr>
          <w:rFonts w:ascii="Arial" w:hAnsi="Arial" w:cs="Arial"/>
        </w:rPr>
        <w:t xml:space="preserve">det </w:t>
      </w:r>
      <w:r w:rsidR="0015276B">
        <w:rPr>
          <w:rFonts w:ascii="Arial" w:hAnsi="Arial" w:cs="Arial"/>
        </w:rPr>
        <w:t xml:space="preserve">for eksempel </w:t>
      </w:r>
      <w:r>
        <w:rPr>
          <w:rFonts w:ascii="Arial" w:hAnsi="Arial" w:cs="Arial"/>
        </w:rPr>
        <w:t>ikke uvanlig med unntaksregler</w:t>
      </w:r>
      <w:r w:rsidR="003439B8">
        <w:rPr>
          <w:rFonts w:ascii="Arial" w:hAnsi="Arial" w:cs="Arial"/>
        </w:rPr>
        <w:t xml:space="preserve"> for organisasjoner med begrenset rekrutteringsgrunnlag</w:t>
      </w:r>
      <w:r>
        <w:rPr>
          <w:rFonts w:ascii="Arial" w:hAnsi="Arial" w:cs="Arial"/>
        </w:rPr>
        <w:t xml:space="preserve">, se eksempelvis Fordelingsutvalgets forskrift § 14 og </w:t>
      </w:r>
      <w:proofErr w:type="spellStart"/>
      <w:r>
        <w:rPr>
          <w:rFonts w:ascii="Arial" w:hAnsi="Arial" w:cs="Arial"/>
        </w:rPr>
        <w:t>L</w:t>
      </w:r>
      <w:r w:rsidR="00BE4497">
        <w:rPr>
          <w:rFonts w:ascii="Arial" w:hAnsi="Arial" w:cs="Arial"/>
        </w:rPr>
        <w:t>NU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58B7">
        <w:rPr>
          <w:rFonts w:ascii="Arial" w:hAnsi="Arial" w:cs="Arial"/>
        </w:rPr>
        <w:t>Frifond</w:t>
      </w:r>
      <w:proofErr w:type="spellEnd"/>
      <w:r w:rsidRPr="00F758B7">
        <w:rPr>
          <w:rFonts w:ascii="Arial" w:hAnsi="Arial" w:cs="Arial"/>
        </w:rPr>
        <w:t xml:space="preserve"> organisasjon</w:t>
      </w:r>
      <w:r>
        <w:rPr>
          <w:rFonts w:ascii="Arial" w:hAnsi="Arial" w:cs="Arial"/>
        </w:rPr>
        <w:t>.</w:t>
      </w:r>
      <w:r w:rsidR="0015276B">
        <w:rPr>
          <w:rFonts w:ascii="Arial" w:hAnsi="Arial" w:cs="Arial"/>
        </w:rPr>
        <w:t xml:space="preserve"> Dette kan være en løsning.</w:t>
      </w:r>
      <w:r>
        <w:rPr>
          <w:rFonts w:ascii="Arial" w:hAnsi="Arial" w:cs="Arial"/>
        </w:rPr>
        <w:t xml:space="preserve"> </w:t>
      </w:r>
      <w:r w:rsidR="00834D98">
        <w:rPr>
          <w:rFonts w:ascii="Arial" w:hAnsi="Arial" w:cs="Arial"/>
        </w:rPr>
        <w:t>Unge funksjonshemmede s</w:t>
      </w:r>
      <w:r w:rsidR="00BE4497">
        <w:rPr>
          <w:rFonts w:ascii="Arial" w:hAnsi="Arial" w:cs="Arial"/>
        </w:rPr>
        <w:t>ett</w:t>
      </w:r>
      <w:r w:rsidR="00834D98">
        <w:rPr>
          <w:rFonts w:ascii="Arial" w:hAnsi="Arial" w:cs="Arial"/>
        </w:rPr>
        <w:t xml:space="preserve">er </w:t>
      </w:r>
      <w:r w:rsidR="0015276B">
        <w:rPr>
          <w:rFonts w:ascii="Arial" w:hAnsi="Arial" w:cs="Arial"/>
        </w:rPr>
        <w:t xml:space="preserve">imidlertid </w:t>
      </w:r>
      <w:r w:rsidR="00834D98">
        <w:rPr>
          <w:rFonts w:ascii="Arial" w:hAnsi="Arial" w:cs="Arial"/>
        </w:rPr>
        <w:t xml:space="preserve">generelt spørsmålstegn ved at antall medlemmer og hvorvidt organisasjonen er åpen eller lukket i det hele tatt skal brukes som kriterier for å falle inn eller ut av ordningen. Kriteriene bør i stedet dreie seg om formålet og aktiviteten til organisasjonen (f.eks. </w:t>
      </w:r>
      <w:r w:rsidR="00834D98" w:rsidRPr="00834D98">
        <w:rPr>
          <w:rFonts w:ascii="Arial" w:hAnsi="Arial" w:cs="Arial"/>
        </w:rPr>
        <w:t>privatøkonomiske interesser</w:t>
      </w:r>
      <w:r w:rsidR="00834D98">
        <w:rPr>
          <w:rFonts w:ascii="Arial" w:hAnsi="Arial" w:cs="Arial"/>
        </w:rPr>
        <w:t xml:space="preserve"> kont</w:t>
      </w:r>
      <w:r w:rsidR="0015276B">
        <w:rPr>
          <w:rFonts w:ascii="Arial" w:hAnsi="Arial" w:cs="Arial"/>
        </w:rPr>
        <w:t xml:space="preserve">ra ideelle interesser). </w:t>
      </w:r>
    </w:p>
    <w:p w:rsidR="003439B8" w:rsidRDefault="003439B8" w:rsidP="00F758B7">
      <w:pPr>
        <w:spacing w:line="360" w:lineRule="auto"/>
        <w:jc w:val="both"/>
        <w:rPr>
          <w:rFonts w:ascii="Arial" w:hAnsi="Arial" w:cs="Arial"/>
        </w:rPr>
      </w:pPr>
    </w:p>
    <w:p w:rsidR="003439B8" w:rsidRDefault="0015276B" w:rsidP="00C63E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Videre reagerer Unge funksjonshemmede på at </w:t>
      </w:r>
      <w:r w:rsidR="00BE449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epartementet mener virksomhet som ivaretar interessene til en lukket krets </w:t>
      </w:r>
      <w:r w:rsidRPr="00B43AEF">
        <w:rPr>
          <w:rFonts w:ascii="Arial" w:hAnsi="Arial" w:cs="Arial"/>
          <w:u w:val="single"/>
        </w:rPr>
        <w:t>ikke</w:t>
      </w:r>
      <w:r>
        <w:rPr>
          <w:rFonts w:ascii="Arial" w:hAnsi="Arial" w:cs="Arial"/>
        </w:rPr>
        <w:t xml:space="preserve"> fremmer frivillig aktivitet. </w:t>
      </w:r>
      <w:r w:rsidR="000A4F39">
        <w:rPr>
          <w:rFonts w:ascii="Arial" w:hAnsi="Arial" w:cs="Arial"/>
        </w:rPr>
        <w:t xml:space="preserve">Det er ingen motsetning mellom å ivareta interessene til en snever gruppe og å være en frivillig organisasjon. </w:t>
      </w:r>
      <w:r>
        <w:rPr>
          <w:rFonts w:ascii="Arial" w:hAnsi="Arial" w:cs="Arial"/>
        </w:rPr>
        <w:t xml:space="preserve">En frivillig organisasjon </w:t>
      </w:r>
      <w:r w:rsidR="000A4F39">
        <w:rPr>
          <w:rFonts w:ascii="Arial" w:hAnsi="Arial" w:cs="Arial"/>
        </w:rPr>
        <w:t xml:space="preserve">som for eksempel arbeider </w:t>
      </w:r>
      <w:r>
        <w:rPr>
          <w:rFonts w:ascii="Arial" w:hAnsi="Arial" w:cs="Arial"/>
        </w:rPr>
        <w:t xml:space="preserve">for </w:t>
      </w:r>
      <w:r w:rsidR="000A4F39">
        <w:rPr>
          <w:rFonts w:ascii="Arial" w:hAnsi="Arial" w:cs="Arial"/>
        </w:rPr>
        <w:t xml:space="preserve">et fåtall </w:t>
      </w:r>
      <w:r>
        <w:rPr>
          <w:rFonts w:ascii="Arial" w:hAnsi="Arial" w:cs="Arial"/>
        </w:rPr>
        <w:t>personer med en sjelden diagnose</w:t>
      </w:r>
      <w:r w:rsidR="000A4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vil </w:t>
      </w:r>
      <w:r w:rsidR="00CC6185">
        <w:rPr>
          <w:rFonts w:ascii="Arial" w:hAnsi="Arial" w:cs="Arial"/>
        </w:rPr>
        <w:t>selvsagt fortsatt</w:t>
      </w:r>
      <w:r>
        <w:rPr>
          <w:rFonts w:ascii="Arial" w:hAnsi="Arial" w:cs="Arial"/>
        </w:rPr>
        <w:t xml:space="preserve"> frem</w:t>
      </w:r>
      <w:r w:rsidR="000A4F39">
        <w:rPr>
          <w:rFonts w:ascii="Arial" w:hAnsi="Arial" w:cs="Arial"/>
        </w:rPr>
        <w:t>me frivillig aktivitet. På bakgrunn av dette</w:t>
      </w:r>
      <w:r>
        <w:rPr>
          <w:rFonts w:ascii="Arial" w:hAnsi="Arial" w:cs="Arial"/>
        </w:rPr>
        <w:t xml:space="preserve"> er en </w:t>
      </w:r>
      <w:proofErr w:type="spellStart"/>
      <w:r>
        <w:rPr>
          <w:rFonts w:ascii="Arial" w:hAnsi="Arial" w:cs="Arial"/>
        </w:rPr>
        <w:t>omdefinering</w:t>
      </w:r>
      <w:proofErr w:type="spellEnd"/>
      <w:r>
        <w:rPr>
          <w:rFonts w:ascii="Arial" w:hAnsi="Arial" w:cs="Arial"/>
        </w:rPr>
        <w:t xml:space="preserve"> av begrepet «lukket krets» svært tiltrengt.</w:t>
      </w:r>
    </w:p>
    <w:p w:rsidR="00B50116" w:rsidRPr="00B50116" w:rsidRDefault="00B50116" w:rsidP="00C63E66">
      <w:pPr>
        <w:autoSpaceDE w:val="0"/>
        <w:autoSpaceDN w:val="0"/>
        <w:adjustRightInd w:val="0"/>
        <w:spacing w:after="0" w:line="360" w:lineRule="auto"/>
        <w:rPr>
          <w:rFonts w:ascii="DepCentury Old Style" w:hAnsi="DepCentury Old Style" w:cs="DepCentury Old Style"/>
          <w:color w:val="000000"/>
          <w:sz w:val="24"/>
          <w:szCs w:val="24"/>
        </w:rPr>
      </w:pPr>
    </w:p>
    <w:p w:rsidR="00C76C33" w:rsidRPr="00755D2E" w:rsidRDefault="00755D2E" w:rsidP="006E3949">
      <w:pPr>
        <w:spacing w:after="0" w:line="360" w:lineRule="auto"/>
        <w:jc w:val="both"/>
        <w:rPr>
          <w:rFonts w:ascii="Arial" w:hAnsi="Arial" w:cs="Arial"/>
          <w:b/>
        </w:rPr>
      </w:pPr>
      <w:r w:rsidRPr="00755D2E">
        <w:rPr>
          <w:rFonts w:ascii="Arial" w:hAnsi="Arial" w:cs="Arial"/>
          <w:b/>
        </w:rPr>
        <w:t>Paraplyorganisasjoner og krav om frivillig innsats</w:t>
      </w:r>
    </w:p>
    <w:p w:rsidR="00755D2E" w:rsidRPr="00755D2E" w:rsidRDefault="00755D2E" w:rsidP="00C63E66">
      <w:pPr>
        <w:spacing w:after="0" w:line="360" w:lineRule="auto"/>
        <w:jc w:val="both"/>
        <w:rPr>
          <w:rFonts w:ascii="Arial" w:hAnsi="Arial" w:cs="Arial"/>
        </w:rPr>
      </w:pPr>
      <w:r w:rsidRPr="00755D2E">
        <w:rPr>
          <w:rFonts w:ascii="Arial" w:hAnsi="Arial" w:cs="Arial"/>
        </w:rPr>
        <w:t xml:space="preserve">Unge funksjonshemmede finner det gledelig at </w:t>
      </w:r>
      <w:r w:rsidR="00BE4497">
        <w:rPr>
          <w:rFonts w:ascii="Arial" w:hAnsi="Arial" w:cs="Arial"/>
        </w:rPr>
        <w:t>d</w:t>
      </w:r>
      <w:r w:rsidRPr="00755D2E">
        <w:rPr>
          <w:rFonts w:ascii="Arial" w:hAnsi="Arial" w:cs="Arial"/>
        </w:rPr>
        <w:t>epartementet legger opp til at dagens praksis i hovedsak videreføres for paraplyorganisasjonene</w:t>
      </w:r>
      <w:r>
        <w:rPr>
          <w:rFonts w:ascii="Arial" w:hAnsi="Arial" w:cs="Arial"/>
        </w:rPr>
        <w:t xml:space="preserve">. Vi ønsker </w:t>
      </w:r>
      <w:r w:rsidR="00563B23">
        <w:rPr>
          <w:rFonts w:ascii="Arial" w:hAnsi="Arial" w:cs="Arial"/>
        </w:rPr>
        <w:t>likevel</w:t>
      </w:r>
      <w:r w:rsidR="00F15E20">
        <w:rPr>
          <w:rFonts w:ascii="Arial" w:hAnsi="Arial" w:cs="Arial"/>
        </w:rPr>
        <w:t xml:space="preserve"> å poengtere en feil i deres høringsnotat, hvor det påstås at paraplyorganisasjoner ikke har underledd. Dette er ikke alltid tilfelle. Det er også viktig for oss å få frem at det er </w:t>
      </w:r>
      <w:r w:rsidR="00563B23">
        <w:rPr>
          <w:rFonts w:ascii="Arial" w:hAnsi="Arial" w:cs="Arial"/>
        </w:rPr>
        <w:t>mange former for frivillighe</w:t>
      </w:r>
      <w:r w:rsidR="00F15E20">
        <w:rPr>
          <w:rFonts w:ascii="Arial" w:hAnsi="Arial" w:cs="Arial"/>
        </w:rPr>
        <w:t>t også i paraplyorganisasjoner. Paraplyorganisasjoner kan ha frivillige og tillitsvalgte i ulike styrer</w:t>
      </w:r>
      <w:r w:rsidR="00563B23">
        <w:rPr>
          <w:rFonts w:ascii="Arial" w:hAnsi="Arial" w:cs="Arial"/>
        </w:rPr>
        <w:t xml:space="preserve">, utvalg </w:t>
      </w:r>
      <w:r w:rsidR="00F15E20">
        <w:rPr>
          <w:rFonts w:ascii="Arial" w:hAnsi="Arial" w:cs="Arial"/>
        </w:rPr>
        <w:t xml:space="preserve">og referansegrupper og mange frivillige deltar i </w:t>
      </w:r>
      <w:r w:rsidR="00563B23">
        <w:rPr>
          <w:rFonts w:ascii="Arial" w:hAnsi="Arial" w:cs="Arial"/>
        </w:rPr>
        <w:t xml:space="preserve">brukermedvirkning, </w:t>
      </w:r>
      <w:r w:rsidR="00F15E20">
        <w:rPr>
          <w:rFonts w:ascii="Arial" w:hAnsi="Arial" w:cs="Arial"/>
        </w:rPr>
        <w:t xml:space="preserve">debatter, konferanser eller som representanter i kartleggingsprosjekter, </w:t>
      </w:r>
      <w:r w:rsidR="00BE4497">
        <w:rPr>
          <w:rFonts w:ascii="Arial" w:hAnsi="Arial" w:cs="Arial"/>
        </w:rPr>
        <w:t xml:space="preserve">forskningsprosjekter, </w:t>
      </w:r>
      <w:r w:rsidR="00F15E20">
        <w:rPr>
          <w:rFonts w:ascii="Arial" w:hAnsi="Arial" w:cs="Arial"/>
        </w:rPr>
        <w:t xml:space="preserve">filmer, </w:t>
      </w:r>
      <w:proofErr w:type="spellStart"/>
      <w:r w:rsidR="00F15E20">
        <w:rPr>
          <w:rFonts w:ascii="Arial" w:hAnsi="Arial" w:cs="Arial"/>
        </w:rPr>
        <w:t>podcaster</w:t>
      </w:r>
      <w:proofErr w:type="spellEnd"/>
      <w:r w:rsidR="00F15E20">
        <w:rPr>
          <w:rFonts w:ascii="Arial" w:hAnsi="Arial" w:cs="Arial"/>
        </w:rPr>
        <w:t xml:space="preserve"> </w:t>
      </w:r>
      <w:r w:rsidR="00277778">
        <w:rPr>
          <w:rFonts w:ascii="Arial" w:hAnsi="Arial" w:cs="Arial"/>
        </w:rPr>
        <w:t>eller lignende</w:t>
      </w:r>
      <w:r w:rsidR="00F15E20">
        <w:rPr>
          <w:rFonts w:ascii="Arial" w:hAnsi="Arial" w:cs="Arial"/>
        </w:rPr>
        <w:t xml:space="preserve">. </w:t>
      </w:r>
      <w:r w:rsidR="007848C6">
        <w:rPr>
          <w:rFonts w:ascii="Arial" w:hAnsi="Arial" w:cs="Arial"/>
        </w:rPr>
        <w:t>De kan også holde kurs, skrive kronikker,</w:t>
      </w:r>
      <w:r w:rsidR="00C034BA">
        <w:rPr>
          <w:rFonts w:ascii="Arial" w:hAnsi="Arial" w:cs="Arial"/>
        </w:rPr>
        <w:t xml:space="preserve"> delta i høringer og utføre kampanjearbeid</w:t>
      </w:r>
      <w:r w:rsidR="00BE4497">
        <w:rPr>
          <w:rFonts w:ascii="Arial" w:hAnsi="Arial" w:cs="Arial"/>
        </w:rPr>
        <w:t>—a</w:t>
      </w:r>
      <w:r w:rsidR="00C034BA">
        <w:rPr>
          <w:rFonts w:ascii="Arial" w:hAnsi="Arial" w:cs="Arial"/>
        </w:rPr>
        <w:t>lt på frivillig basis.</w:t>
      </w:r>
      <w:r w:rsidR="00C034BA">
        <w:rPr>
          <w:rFonts w:ascii="Arial" w:hAnsi="Arial" w:cs="Arial"/>
          <w:color w:val="FF0000"/>
        </w:rPr>
        <w:t xml:space="preserve"> </w:t>
      </w:r>
      <w:r w:rsidR="00F15E20">
        <w:rPr>
          <w:rFonts w:ascii="Arial" w:hAnsi="Arial" w:cs="Arial"/>
        </w:rPr>
        <w:t>Det er derfor vanskel</w:t>
      </w:r>
      <w:r w:rsidR="007848C6">
        <w:rPr>
          <w:rFonts w:ascii="Arial" w:hAnsi="Arial" w:cs="Arial"/>
        </w:rPr>
        <w:t xml:space="preserve">ig for oss å forstå </w:t>
      </w:r>
      <w:r w:rsidR="00BE4497">
        <w:rPr>
          <w:rFonts w:ascii="Arial" w:hAnsi="Arial" w:cs="Arial"/>
        </w:rPr>
        <w:t>d</w:t>
      </w:r>
      <w:r w:rsidR="007848C6">
        <w:rPr>
          <w:rFonts w:ascii="Arial" w:hAnsi="Arial" w:cs="Arial"/>
        </w:rPr>
        <w:t>epartementets</w:t>
      </w:r>
      <w:r w:rsidR="00F15E20">
        <w:rPr>
          <w:rFonts w:ascii="Arial" w:hAnsi="Arial" w:cs="Arial"/>
        </w:rPr>
        <w:t xml:space="preserve"> påstand om at </w:t>
      </w:r>
      <w:r>
        <w:rPr>
          <w:rFonts w:ascii="Arial" w:hAnsi="Arial" w:cs="Arial"/>
        </w:rPr>
        <w:t xml:space="preserve">paraplyorganisasjoner </w:t>
      </w:r>
      <w:r w:rsidR="00F15E20" w:rsidRPr="00F15E20">
        <w:rPr>
          <w:rFonts w:ascii="Arial" w:hAnsi="Arial" w:cs="Arial"/>
        </w:rPr>
        <w:t>isolert sett ikke oppfyller k</w:t>
      </w:r>
      <w:r w:rsidR="00F15E20">
        <w:rPr>
          <w:rFonts w:ascii="Arial" w:hAnsi="Arial" w:cs="Arial"/>
        </w:rPr>
        <w:t>ravet til frivillig innsats.</w:t>
      </w:r>
    </w:p>
    <w:p w:rsidR="003552C8" w:rsidRDefault="003552C8" w:rsidP="00C63E66">
      <w:pPr>
        <w:spacing w:after="0" w:line="360" w:lineRule="auto"/>
        <w:rPr>
          <w:rFonts w:ascii="Arial" w:hAnsi="Arial" w:cs="Arial"/>
          <w:b/>
        </w:rPr>
      </w:pPr>
    </w:p>
    <w:p w:rsidR="00A065E8" w:rsidRDefault="00A065E8">
      <w:pPr>
        <w:rPr>
          <w:rFonts w:ascii="Arial" w:hAnsi="Arial" w:cs="Arial"/>
          <w:b/>
        </w:rPr>
      </w:pPr>
      <w:r w:rsidRPr="00A065E8">
        <w:rPr>
          <w:rFonts w:ascii="Arial" w:hAnsi="Arial" w:cs="Arial"/>
          <w:b/>
        </w:rPr>
        <w:t xml:space="preserve">Studieforbund </w:t>
      </w:r>
    </w:p>
    <w:p w:rsidR="003552C8" w:rsidRDefault="00A065E8" w:rsidP="00C63E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Unge funksjonshemmede benytter anledningen til å ytre sin undring og bekymring over at studieforbund holdes utenfor ordningen. Unge funksjonshemmede og mange av våre medlemsorganisasjoner er medlem av Studieforbundet Funkis som oppfyller alle </w:t>
      </w:r>
      <w:r w:rsidRPr="00A065E8">
        <w:rPr>
          <w:rFonts w:ascii="Arial" w:hAnsi="Arial" w:cs="Arial"/>
        </w:rPr>
        <w:t>formelle krav og har en betydelig frivillig aktivitet både nasjonalt og lokalt.</w:t>
      </w:r>
      <w:r>
        <w:rPr>
          <w:rFonts w:ascii="Arial" w:hAnsi="Arial" w:cs="Arial"/>
        </w:rPr>
        <w:t xml:space="preserve"> Grunnlaget</w:t>
      </w:r>
      <w:r w:rsidRPr="00A065E8">
        <w:rPr>
          <w:rFonts w:ascii="Arial" w:hAnsi="Arial" w:cs="Arial"/>
        </w:rPr>
        <w:t xml:space="preserve"> for at de holdes utenfor er </w:t>
      </w:r>
      <w:r>
        <w:rPr>
          <w:rFonts w:ascii="Arial" w:hAnsi="Arial" w:cs="Arial"/>
        </w:rPr>
        <w:t>derfor ikke til stede</w:t>
      </w:r>
      <w:r w:rsidR="00BE4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Unge funksjonshemmede kan ikke se å ha mottatt</w:t>
      </w:r>
      <w:r w:rsidR="006E3949">
        <w:rPr>
          <w:rFonts w:ascii="Arial" w:hAnsi="Arial" w:cs="Arial"/>
        </w:rPr>
        <w:t xml:space="preserve"> tilfredsstillende</w:t>
      </w:r>
      <w:r>
        <w:rPr>
          <w:rFonts w:ascii="Arial" w:hAnsi="Arial" w:cs="Arial"/>
        </w:rPr>
        <w:t xml:space="preserve"> argumentasjon på </w:t>
      </w:r>
      <w:r w:rsidR="006E3949">
        <w:rPr>
          <w:rFonts w:ascii="Arial" w:hAnsi="Arial" w:cs="Arial"/>
        </w:rPr>
        <w:t xml:space="preserve">dette feltet fra Kulturdepartementet. Vi ønsker gjerne en tilbakemelding på dette. </w:t>
      </w:r>
    </w:p>
    <w:p w:rsidR="00C63E66" w:rsidRDefault="00C63E66" w:rsidP="00C63E66">
      <w:pPr>
        <w:spacing w:after="0" w:line="360" w:lineRule="auto"/>
        <w:jc w:val="both"/>
        <w:rPr>
          <w:rFonts w:ascii="Arial" w:hAnsi="Arial" w:cs="Arial"/>
        </w:rPr>
      </w:pPr>
    </w:p>
    <w:p w:rsidR="003552C8" w:rsidRPr="003552C8" w:rsidRDefault="003552C8" w:rsidP="003552C8">
      <w:pPr>
        <w:spacing w:after="0" w:line="360" w:lineRule="auto"/>
        <w:jc w:val="both"/>
        <w:rPr>
          <w:rFonts w:ascii="Arial" w:hAnsi="Arial" w:cs="Arial"/>
          <w:b/>
        </w:rPr>
      </w:pPr>
      <w:r w:rsidRPr="003552C8">
        <w:rPr>
          <w:rFonts w:ascii="Arial" w:hAnsi="Arial" w:cs="Arial"/>
          <w:b/>
        </w:rPr>
        <w:t>Ikraftsettelse</w:t>
      </w:r>
    </w:p>
    <w:p w:rsidR="00205FE0" w:rsidRDefault="00327E68" w:rsidP="00205FE0">
      <w:pPr>
        <w:tabs>
          <w:tab w:val="left" w:pos="425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Unge funksjonshemmede mener de fleste av endringsforslagene til Kulturdepartementet øker grad av rettferdighet </w:t>
      </w:r>
      <w:r w:rsidR="00205FE0">
        <w:rPr>
          <w:rFonts w:ascii="Arial" w:hAnsi="Arial" w:cs="Arial"/>
        </w:rPr>
        <w:t xml:space="preserve">og treffsikkerhet </w:t>
      </w:r>
      <w:r>
        <w:rPr>
          <w:rFonts w:ascii="Arial" w:hAnsi="Arial" w:cs="Arial"/>
        </w:rPr>
        <w:t>i ordningen</w:t>
      </w:r>
      <w:r w:rsidR="00BE4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at det derfor er ønskelig med ikraftsettelse allerede i 2018. Vi vil likevel anbefale Kulturdepartementet å innføre overgangsregler</w:t>
      </w:r>
      <w:r w:rsidR="00205FE0">
        <w:rPr>
          <w:rFonts w:ascii="Arial" w:hAnsi="Arial" w:cs="Arial"/>
        </w:rPr>
        <w:t xml:space="preserve"> og tydelig varsling</w:t>
      </w:r>
      <w:r>
        <w:rPr>
          <w:rFonts w:ascii="Arial" w:hAnsi="Arial" w:cs="Arial"/>
        </w:rPr>
        <w:t xml:space="preserve"> når det gjelder </w:t>
      </w:r>
      <w:r w:rsidR="00277778">
        <w:rPr>
          <w:rFonts w:ascii="Arial" w:hAnsi="Arial" w:cs="Arial"/>
        </w:rPr>
        <w:t>kravet til registrering</w:t>
      </w:r>
      <w:r>
        <w:rPr>
          <w:rFonts w:ascii="Arial" w:hAnsi="Arial" w:cs="Arial"/>
        </w:rPr>
        <w:t xml:space="preserve"> i frivillighetsregisteret da mange organisasjoner </w:t>
      </w:r>
      <w:r w:rsidR="00632E0C">
        <w:rPr>
          <w:rFonts w:ascii="Arial" w:hAnsi="Arial" w:cs="Arial"/>
        </w:rPr>
        <w:t xml:space="preserve">har underledd og begrensede ressurser til å iverksette dette raskt. </w:t>
      </w:r>
    </w:p>
    <w:bookmarkEnd w:id="0"/>
    <w:bookmarkEnd w:id="1"/>
    <w:p w:rsidR="00065453" w:rsidRDefault="00065453">
      <w:pPr>
        <w:rPr>
          <w:rFonts w:ascii="Arial" w:hAnsi="Arial" w:cs="Arial"/>
        </w:rPr>
      </w:pPr>
    </w:p>
    <w:p w:rsidR="00065453" w:rsidRDefault="00065453" w:rsidP="00065453">
      <w:pPr>
        <w:pStyle w:val="Default"/>
        <w:rPr>
          <w:rFonts w:ascii="Arial" w:hAnsi="Arial" w:cs="Arial"/>
          <w:noProof/>
        </w:rPr>
      </w:pPr>
    </w:p>
    <w:p w:rsidR="00065453" w:rsidRDefault="00065453" w:rsidP="00065453">
      <w:pPr>
        <w:pStyle w:val="Default"/>
        <w:rPr>
          <w:rFonts w:ascii="Arial" w:hAnsi="Arial" w:cs="Arial"/>
        </w:rPr>
      </w:pPr>
      <w:r>
        <w:rPr>
          <w:rFonts w:cs="Arial"/>
          <w:i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89B2705" wp14:editId="2334C9E7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286000" cy="716240"/>
            <wp:effectExtent l="0" t="0" r="0" b="0"/>
            <wp:wrapNone/>
            <wp:docPr id="2" name="Bilde 2" descr="Server:04. Maler:Underskrifter:Signatur Cam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:04. Maler:Underskrifter:Signatur Camil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CD">
        <w:rPr>
          <w:rFonts w:ascii="Arial" w:hAnsi="Arial" w:cs="Arial"/>
        </w:rPr>
        <w:t>Med vennlig hilsen</w:t>
      </w:r>
    </w:p>
    <w:p w:rsidR="00065453" w:rsidRDefault="00065453" w:rsidP="00065453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3B3269A7" wp14:editId="180BF121">
            <wp:simplePos x="0" y="0"/>
            <wp:positionH relativeFrom="column">
              <wp:posOffset>2933502</wp:posOffset>
            </wp:positionH>
            <wp:positionV relativeFrom="paragraph">
              <wp:posOffset>73676</wp:posOffset>
            </wp:positionV>
            <wp:extent cx="1693737" cy="592029"/>
            <wp:effectExtent l="38100" t="76200" r="20955" b="7493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Synn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9" b="4684"/>
                    <a:stretch/>
                  </pic:blipFill>
                  <pic:spPr bwMode="auto">
                    <a:xfrm rot="272436">
                      <a:off x="0" y="0"/>
                      <a:ext cx="1698084" cy="59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53" w:rsidRDefault="00065453" w:rsidP="00065453">
      <w:pPr>
        <w:pStyle w:val="Default"/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453" w:rsidRDefault="00065453" w:rsidP="00065453">
      <w:pPr>
        <w:pStyle w:val="Default"/>
        <w:rPr>
          <w:rFonts w:ascii="Arial" w:hAnsi="Arial" w:cs="Arial"/>
        </w:rPr>
      </w:pPr>
    </w:p>
    <w:p w:rsidR="00065453" w:rsidRPr="000A3FE2" w:rsidRDefault="00065453" w:rsidP="00065453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</w:rPr>
        <w:t>Camilla Lyngen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Synne Lerhol </w:t>
      </w:r>
      <w:r>
        <w:rPr>
          <w:rFonts w:ascii="Arial" w:hAnsi="Arial" w:cs="Arial"/>
        </w:rPr>
        <w:br/>
      </w:r>
      <w:r w:rsidRPr="000A3FE2">
        <w:rPr>
          <w:rFonts w:ascii="Arial" w:hAnsi="Arial" w:cs="Arial"/>
          <w:i/>
        </w:rPr>
        <w:t xml:space="preserve">styreleder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generalsekretær </w:t>
      </w:r>
    </w:p>
    <w:p w:rsidR="00065453" w:rsidRDefault="00065453">
      <w:pPr>
        <w:rPr>
          <w:rFonts w:ascii="Arial" w:hAnsi="Arial" w:cs="Arial"/>
        </w:rPr>
      </w:pPr>
    </w:p>
    <w:p w:rsidR="00065453" w:rsidRPr="00E22554" w:rsidRDefault="00065453" w:rsidP="00AB306F">
      <w:pPr>
        <w:rPr>
          <w:rFonts w:ascii="Arial" w:hAnsi="Arial" w:cs="Arial"/>
        </w:rPr>
      </w:pPr>
    </w:p>
    <w:sectPr w:rsidR="00065453" w:rsidRPr="00E22554" w:rsidSect="000708E3">
      <w:headerReference w:type="default" r:id="rId11"/>
      <w:pgSz w:w="11899" w:h="17340"/>
      <w:pgMar w:top="1328" w:right="619" w:bottom="659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78" w:rsidRDefault="002A6178" w:rsidP="002E1283">
      <w:pPr>
        <w:spacing w:after="0" w:line="240" w:lineRule="auto"/>
      </w:pPr>
      <w:r>
        <w:separator/>
      </w:r>
    </w:p>
  </w:endnote>
  <w:endnote w:type="continuationSeparator" w:id="0">
    <w:p w:rsidR="002A6178" w:rsidRDefault="002A6178" w:rsidP="002E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78" w:rsidRDefault="002A6178" w:rsidP="002E1283">
      <w:pPr>
        <w:spacing w:after="0" w:line="240" w:lineRule="auto"/>
      </w:pPr>
      <w:r>
        <w:separator/>
      </w:r>
    </w:p>
  </w:footnote>
  <w:footnote w:type="continuationSeparator" w:id="0">
    <w:p w:rsidR="002A6178" w:rsidRDefault="002A6178" w:rsidP="002E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83" w:rsidRDefault="002E1283">
    <w:pPr>
      <w:pStyle w:val="Topptekst"/>
    </w:pPr>
    <w:r>
      <w:rPr>
        <w:b/>
        <w:noProof/>
        <w:color w:val="28BFFF"/>
        <w:lang w:eastAsia="nb-NO"/>
      </w:rPr>
      <w:drawing>
        <wp:anchor distT="0" distB="0" distL="114300" distR="114300" simplePos="0" relativeHeight="251659264" behindDoc="1" locked="0" layoutInCell="1" allowOverlap="1" wp14:anchorId="4916052B" wp14:editId="6CD119FC">
          <wp:simplePos x="0" y="0"/>
          <wp:positionH relativeFrom="column">
            <wp:posOffset>4942114</wp:posOffset>
          </wp:positionH>
          <wp:positionV relativeFrom="paragraph">
            <wp:posOffset>-218350</wp:posOffset>
          </wp:positionV>
          <wp:extent cx="1633855" cy="676910"/>
          <wp:effectExtent l="19050" t="0" r="4445" b="0"/>
          <wp:wrapNone/>
          <wp:docPr id="17" name="Picture 1" descr="u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504"/>
    <w:multiLevelType w:val="hybridMultilevel"/>
    <w:tmpl w:val="B16276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771"/>
    <w:multiLevelType w:val="hybridMultilevel"/>
    <w:tmpl w:val="017C2C4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DA0"/>
    <w:multiLevelType w:val="hybridMultilevel"/>
    <w:tmpl w:val="1680A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A4E"/>
    <w:multiLevelType w:val="hybridMultilevel"/>
    <w:tmpl w:val="EA08FA24"/>
    <w:lvl w:ilvl="0" w:tplc="EF30ABF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06CB1"/>
    <w:multiLevelType w:val="hybridMultilevel"/>
    <w:tmpl w:val="8B8E6A7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1EEE"/>
    <w:multiLevelType w:val="hybridMultilevel"/>
    <w:tmpl w:val="CCCEB874"/>
    <w:lvl w:ilvl="0" w:tplc="CD3ACC0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82671"/>
    <w:multiLevelType w:val="hybridMultilevel"/>
    <w:tmpl w:val="92E6F9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0E4F"/>
    <w:multiLevelType w:val="hybridMultilevel"/>
    <w:tmpl w:val="58F2C9C8"/>
    <w:lvl w:ilvl="0" w:tplc="AAEA5D9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81CC8"/>
    <w:multiLevelType w:val="hybridMultilevel"/>
    <w:tmpl w:val="D9729F3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63220"/>
    <w:multiLevelType w:val="hybridMultilevel"/>
    <w:tmpl w:val="25A6BCEE"/>
    <w:lvl w:ilvl="0" w:tplc="109481F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53027"/>
    <w:multiLevelType w:val="hybridMultilevel"/>
    <w:tmpl w:val="E6A031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4D79"/>
    <w:multiLevelType w:val="hybridMultilevel"/>
    <w:tmpl w:val="DAEAC3F2"/>
    <w:lvl w:ilvl="0" w:tplc="F940D66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E1"/>
    <w:rsid w:val="00026564"/>
    <w:rsid w:val="00065453"/>
    <w:rsid w:val="000A2B3C"/>
    <w:rsid w:val="000A4F39"/>
    <w:rsid w:val="000D0E62"/>
    <w:rsid w:val="000F0277"/>
    <w:rsid w:val="000F0521"/>
    <w:rsid w:val="00105FD5"/>
    <w:rsid w:val="001128D1"/>
    <w:rsid w:val="00131535"/>
    <w:rsid w:val="001331F5"/>
    <w:rsid w:val="00142019"/>
    <w:rsid w:val="0015276B"/>
    <w:rsid w:val="00205FE0"/>
    <w:rsid w:val="00232D2F"/>
    <w:rsid w:val="00233FAE"/>
    <w:rsid w:val="0025225F"/>
    <w:rsid w:val="00266D33"/>
    <w:rsid w:val="00277778"/>
    <w:rsid w:val="0028311C"/>
    <w:rsid w:val="002A6178"/>
    <w:rsid w:val="002D0057"/>
    <w:rsid w:val="002E1283"/>
    <w:rsid w:val="002F3755"/>
    <w:rsid w:val="00327E68"/>
    <w:rsid w:val="003439B8"/>
    <w:rsid w:val="00352B63"/>
    <w:rsid w:val="00352C2E"/>
    <w:rsid w:val="003552C8"/>
    <w:rsid w:val="00366DFE"/>
    <w:rsid w:val="003A29C9"/>
    <w:rsid w:val="003C3A13"/>
    <w:rsid w:val="003C7FF9"/>
    <w:rsid w:val="003E7BE9"/>
    <w:rsid w:val="00402CA6"/>
    <w:rsid w:val="004123EC"/>
    <w:rsid w:val="004A3005"/>
    <w:rsid w:val="004B415C"/>
    <w:rsid w:val="004B52BC"/>
    <w:rsid w:val="004C3325"/>
    <w:rsid w:val="005242D3"/>
    <w:rsid w:val="00563B23"/>
    <w:rsid w:val="005A3527"/>
    <w:rsid w:val="005C62D3"/>
    <w:rsid w:val="005E2FB5"/>
    <w:rsid w:val="00624840"/>
    <w:rsid w:val="00632E0C"/>
    <w:rsid w:val="00650520"/>
    <w:rsid w:val="00655B3E"/>
    <w:rsid w:val="00676F4E"/>
    <w:rsid w:val="00692920"/>
    <w:rsid w:val="006A50D5"/>
    <w:rsid w:val="006D74C4"/>
    <w:rsid w:val="006E3949"/>
    <w:rsid w:val="00755D2E"/>
    <w:rsid w:val="00764112"/>
    <w:rsid w:val="00767AAF"/>
    <w:rsid w:val="007848C6"/>
    <w:rsid w:val="007F017E"/>
    <w:rsid w:val="00834D98"/>
    <w:rsid w:val="00836525"/>
    <w:rsid w:val="00852D98"/>
    <w:rsid w:val="00872311"/>
    <w:rsid w:val="008C07F2"/>
    <w:rsid w:val="008C2D7A"/>
    <w:rsid w:val="008D0FC0"/>
    <w:rsid w:val="00913C60"/>
    <w:rsid w:val="0092041B"/>
    <w:rsid w:val="00920611"/>
    <w:rsid w:val="009238E1"/>
    <w:rsid w:val="00965E60"/>
    <w:rsid w:val="00966216"/>
    <w:rsid w:val="009C78E0"/>
    <w:rsid w:val="00A065E8"/>
    <w:rsid w:val="00A308BB"/>
    <w:rsid w:val="00A41388"/>
    <w:rsid w:val="00A609D0"/>
    <w:rsid w:val="00A62D53"/>
    <w:rsid w:val="00A74044"/>
    <w:rsid w:val="00AB08F6"/>
    <w:rsid w:val="00AB306F"/>
    <w:rsid w:val="00AB63A8"/>
    <w:rsid w:val="00AB741E"/>
    <w:rsid w:val="00AD2A19"/>
    <w:rsid w:val="00AD79AF"/>
    <w:rsid w:val="00AE5FCE"/>
    <w:rsid w:val="00B061C1"/>
    <w:rsid w:val="00B43AEF"/>
    <w:rsid w:val="00B45BF1"/>
    <w:rsid w:val="00B50116"/>
    <w:rsid w:val="00B6263E"/>
    <w:rsid w:val="00B65F9D"/>
    <w:rsid w:val="00B826CC"/>
    <w:rsid w:val="00B836BE"/>
    <w:rsid w:val="00B90C97"/>
    <w:rsid w:val="00BB272D"/>
    <w:rsid w:val="00BD3499"/>
    <w:rsid w:val="00BE4497"/>
    <w:rsid w:val="00BF35BF"/>
    <w:rsid w:val="00C034BA"/>
    <w:rsid w:val="00C21F6A"/>
    <w:rsid w:val="00C63E66"/>
    <w:rsid w:val="00C72348"/>
    <w:rsid w:val="00C76C33"/>
    <w:rsid w:val="00CC6185"/>
    <w:rsid w:val="00CC73CA"/>
    <w:rsid w:val="00CF08CD"/>
    <w:rsid w:val="00CF7DEF"/>
    <w:rsid w:val="00D01228"/>
    <w:rsid w:val="00D2204F"/>
    <w:rsid w:val="00D61E05"/>
    <w:rsid w:val="00DA249F"/>
    <w:rsid w:val="00DE1A17"/>
    <w:rsid w:val="00E01078"/>
    <w:rsid w:val="00E05F38"/>
    <w:rsid w:val="00E22554"/>
    <w:rsid w:val="00E30EF3"/>
    <w:rsid w:val="00EC3E0A"/>
    <w:rsid w:val="00ED0EE3"/>
    <w:rsid w:val="00EF5DED"/>
    <w:rsid w:val="00EF64AF"/>
    <w:rsid w:val="00F15E20"/>
    <w:rsid w:val="00F758B7"/>
    <w:rsid w:val="00F8146C"/>
    <w:rsid w:val="00FA4489"/>
    <w:rsid w:val="00FB2565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E54"/>
  <w15:chartTrackingRefBased/>
  <w15:docId w15:val="{C79AD013-1CA9-47D0-92D2-2219A12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238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A29C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283"/>
  </w:style>
  <w:style w:type="paragraph" w:styleId="Bunntekst">
    <w:name w:val="footer"/>
    <w:basedOn w:val="Normal"/>
    <w:link w:val="BunntekstTegn"/>
    <w:uiPriority w:val="99"/>
    <w:unhideWhenUsed/>
    <w:rsid w:val="002E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283"/>
  </w:style>
  <w:style w:type="character" w:customStyle="1" w:styleId="nivaa3">
    <w:name w:val="nivaa3"/>
    <w:basedOn w:val="Standardskriftforavsnitt"/>
    <w:rsid w:val="00872311"/>
  </w:style>
  <w:style w:type="character" w:customStyle="1" w:styleId="Overskrift1Tegn">
    <w:name w:val="Overskrift 1 Tegn"/>
    <w:basedOn w:val="Standardskriftforavsnitt"/>
    <w:link w:val="Overskrift1"/>
    <w:uiPriority w:val="9"/>
    <w:rsid w:val="00F758B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paragraph">
    <w:name w:val="paragraph"/>
    <w:basedOn w:val="Normal"/>
    <w:rsid w:val="0052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242D3"/>
  </w:style>
  <w:style w:type="character" w:customStyle="1" w:styleId="spellingerror">
    <w:name w:val="spellingerror"/>
    <w:basedOn w:val="Standardskriftforavsnitt"/>
    <w:rsid w:val="005242D3"/>
  </w:style>
  <w:style w:type="paragraph" w:styleId="Bobletekst">
    <w:name w:val="Balloon Text"/>
    <w:basedOn w:val="Normal"/>
    <w:link w:val="BobletekstTegn"/>
    <w:uiPriority w:val="99"/>
    <w:semiHidden/>
    <w:unhideWhenUsed/>
    <w:rsid w:val="001331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31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C29C-46DB-C941-B41A-FA689C43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Johansson</dc:creator>
  <cp:keywords/>
  <dc:description/>
  <cp:lastModifiedBy>Synne Lerhol</cp:lastModifiedBy>
  <cp:revision>3</cp:revision>
  <cp:lastPrinted>2018-03-12T16:06:00Z</cp:lastPrinted>
  <dcterms:created xsi:type="dcterms:W3CDTF">2018-03-12T16:06:00Z</dcterms:created>
  <dcterms:modified xsi:type="dcterms:W3CDTF">2018-03-12T16:11:00Z</dcterms:modified>
</cp:coreProperties>
</file>